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9" w:type="dxa"/>
        <w:tblInd w:w="-289" w:type="dxa"/>
        <w:tblLook w:val="04A0" w:firstRow="1" w:lastRow="0" w:firstColumn="1" w:lastColumn="0" w:noHBand="0" w:noVBand="1"/>
      </w:tblPr>
      <w:tblGrid>
        <w:gridCol w:w="7233"/>
        <w:gridCol w:w="2406"/>
      </w:tblGrid>
      <w:tr w:rsidR="00713FED" w:rsidRPr="004253BD" w14:paraId="59E37312" w14:textId="77777777" w:rsidTr="007528C2">
        <w:trPr>
          <w:trHeight w:val="1975"/>
        </w:trPr>
        <w:tc>
          <w:tcPr>
            <w:tcW w:w="7233" w:type="dxa"/>
          </w:tcPr>
          <w:p w14:paraId="7FBFD561" w14:textId="77777777" w:rsidR="00713FED" w:rsidRPr="00FD7F58" w:rsidRDefault="00713FED" w:rsidP="00FD7F58">
            <w:pPr>
              <w:jc w:val="center"/>
              <w:rPr>
                <w:rFonts w:ascii="Arial" w:hAnsi="Arial" w:cs="Arial"/>
                <w:sz w:val="48"/>
                <w:szCs w:val="48"/>
              </w:rPr>
            </w:pPr>
            <w:r w:rsidRPr="00FD7F58">
              <w:rPr>
                <w:rFonts w:ascii="Arial" w:hAnsi="Arial" w:cs="Arial"/>
                <w:sz w:val="48"/>
                <w:szCs w:val="48"/>
              </w:rPr>
              <w:t>Peak District National Park Authority</w:t>
            </w:r>
          </w:p>
          <w:p w14:paraId="68542605" w14:textId="77777777" w:rsidR="00713FED" w:rsidRPr="004253BD" w:rsidRDefault="00713FED" w:rsidP="00FE71C3">
            <w:pPr>
              <w:rPr>
                <w:rFonts w:ascii="Arial" w:hAnsi="Arial" w:cs="Arial"/>
              </w:rPr>
            </w:pPr>
          </w:p>
        </w:tc>
        <w:tc>
          <w:tcPr>
            <w:tcW w:w="2406" w:type="dxa"/>
          </w:tcPr>
          <w:p w14:paraId="7F4374C4" w14:textId="77777777" w:rsidR="00713FED" w:rsidRPr="004253BD" w:rsidRDefault="00713FED" w:rsidP="00FE71C3">
            <w:pPr>
              <w:rPr>
                <w:rFonts w:ascii="Arial" w:hAnsi="Arial" w:cs="Arial"/>
              </w:rPr>
            </w:pPr>
            <w:r w:rsidRPr="004253BD">
              <w:rPr>
                <w:rFonts w:ascii="Arial" w:hAnsi="Arial" w:cs="Arial"/>
                <w:noProof/>
              </w:rPr>
              <w:drawing>
                <wp:inline distT="0" distB="0" distL="0" distR="0" wp14:anchorId="05C25ABA" wp14:editId="0C1F353D">
                  <wp:extent cx="1390650" cy="708775"/>
                  <wp:effectExtent l="0" t="0" r="0" b="0"/>
                  <wp:docPr id="1" name="Picture 1" descr="C:\Users\am\Desktop\70% Black PDN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esktop\70% Black PDN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995" cy="717105"/>
                          </a:xfrm>
                          <a:prstGeom prst="rect">
                            <a:avLst/>
                          </a:prstGeom>
                          <a:noFill/>
                          <a:ln>
                            <a:noFill/>
                          </a:ln>
                        </pic:spPr>
                      </pic:pic>
                    </a:graphicData>
                  </a:graphic>
                </wp:inline>
              </w:drawing>
            </w:r>
          </w:p>
        </w:tc>
      </w:tr>
    </w:tbl>
    <w:p w14:paraId="70091DE0" w14:textId="77777777" w:rsidR="00454872" w:rsidRPr="004253BD" w:rsidRDefault="00454872" w:rsidP="00FE71C3">
      <w:pPr>
        <w:rPr>
          <w:rFonts w:ascii="Arial" w:hAnsi="Arial" w:cs="Arial"/>
        </w:rPr>
      </w:pPr>
    </w:p>
    <w:p w14:paraId="334B1E14" w14:textId="77777777" w:rsidR="007528C2" w:rsidRPr="004253BD" w:rsidRDefault="007528C2" w:rsidP="00FE71C3">
      <w:pPr>
        <w:rPr>
          <w:rFonts w:ascii="Arial" w:hAnsi="Arial" w:cs="Arial"/>
        </w:rPr>
      </w:pPr>
    </w:p>
    <w:p w14:paraId="59ED4DCB" w14:textId="3B655EF8" w:rsidR="007528C2" w:rsidRPr="00FD7F58" w:rsidRDefault="006B2D45" w:rsidP="004253BD">
      <w:pPr>
        <w:jc w:val="center"/>
        <w:rPr>
          <w:rFonts w:ascii="Arial" w:hAnsi="Arial" w:cs="Arial"/>
          <w:b/>
          <w:sz w:val="44"/>
          <w:szCs w:val="44"/>
        </w:rPr>
      </w:pPr>
      <w:r w:rsidRPr="00FD7F58">
        <w:rPr>
          <w:rFonts w:ascii="Arial" w:hAnsi="Arial" w:cs="Arial"/>
          <w:b/>
          <w:sz w:val="44"/>
          <w:szCs w:val="44"/>
        </w:rPr>
        <w:t>Supporting a Prosperous Rural Economy</w:t>
      </w:r>
    </w:p>
    <w:p w14:paraId="2960260D" w14:textId="77777777" w:rsidR="00BB66E2" w:rsidRPr="00FD7F58" w:rsidRDefault="00BB66E2" w:rsidP="004253BD">
      <w:pPr>
        <w:jc w:val="center"/>
        <w:rPr>
          <w:rFonts w:ascii="Arial" w:hAnsi="Arial" w:cs="Arial"/>
          <w:b/>
          <w:sz w:val="44"/>
          <w:szCs w:val="44"/>
        </w:rPr>
      </w:pPr>
    </w:p>
    <w:p w14:paraId="27AE01DF" w14:textId="56E8505F" w:rsidR="007528C2" w:rsidRPr="00FD7F58" w:rsidRDefault="007528C2" w:rsidP="004253BD">
      <w:pPr>
        <w:jc w:val="center"/>
        <w:rPr>
          <w:rFonts w:ascii="Arial" w:hAnsi="Arial" w:cs="Arial"/>
          <w:b/>
          <w:sz w:val="44"/>
          <w:szCs w:val="44"/>
        </w:rPr>
      </w:pPr>
      <w:r w:rsidRPr="00FD7F58">
        <w:rPr>
          <w:rFonts w:ascii="Arial" w:hAnsi="Arial" w:cs="Arial"/>
          <w:b/>
          <w:sz w:val="44"/>
          <w:szCs w:val="44"/>
        </w:rPr>
        <w:t>Specification of Requirement</w:t>
      </w:r>
    </w:p>
    <w:p w14:paraId="25F7AE83" w14:textId="77777777" w:rsidR="004B4814" w:rsidRPr="00FD7F58" w:rsidRDefault="004B4814" w:rsidP="004253BD">
      <w:pPr>
        <w:jc w:val="center"/>
        <w:rPr>
          <w:rFonts w:ascii="Arial" w:hAnsi="Arial" w:cs="Arial"/>
          <w:b/>
          <w:sz w:val="44"/>
          <w:szCs w:val="44"/>
        </w:rPr>
      </w:pPr>
    </w:p>
    <w:p w14:paraId="29EEA794" w14:textId="77777777" w:rsidR="004B4814" w:rsidRPr="004253BD" w:rsidRDefault="004B4814" w:rsidP="004253BD">
      <w:pPr>
        <w:jc w:val="center"/>
        <w:rPr>
          <w:rFonts w:ascii="Arial" w:hAnsi="Arial" w:cs="Arial"/>
          <w:b/>
        </w:rPr>
      </w:pPr>
    </w:p>
    <w:p w14:paraId="439F9BA4" w14:textId="77777777" w:rsidR="004B4814" w:rsidRPr="004253BD" w:rsidRDefault="004B4814" w:rsidP="004253BD">
      <w:pPr>
        <w:jc w:val="center"/>
        <w:rPr>
          <w:rFonts w:ascii="Arial" w:hAnsi="Arial" w:cs="Arial"/>
          <w:b/>
        </w:rPr>
      </w:pPr>
    </w:p>
    <w:p w14:paraId="5D22AD9E" w14:textId="63CDC1A6" w:rsidR="004B4814" w:rsidRPr="004253BD" w:rsidRDefault="004B4814" w:rsidP="004253BD">
      <w:pPr>
        <w:jc w:val="center"/>
        <w:rPr>
          <w:rFonts w:ascii="Arial" w:hAnsi="Arial" w:cs="Arial"/>
          <w:b/>
        </w:rPr>
      </w:pPr>
    </w:p>
    <w:p w14:paraId="166B700D" w14:textId="77777777" w:rsidR="004B4814" w:rsidRPr="004253BD" w:rsidRDefault="004B4814" w:rsidP="004253BD">
      <w:pPr>
        <w:jc w:val="center"/>
        <w:rPr>
          <w:rFonts w:ascii="Arial" w:hAnsi="Arial" w:cs="Arial"/>
          <w:b/>
        </w:rPr>
      </w:pPr>
    </w:p>
    <w:p w14:paraId="57100FC1" w14:textId="77777777" w:rsidR="007528C2" w:rsidRPr="004253BD" w:rsidRDefault="007528C2" w:rsidP="004253BD">
      <w:pPr>
        <w:jc w:val="center"/>
        <w:rPr>
          <w:rFonts w:ascii="Arial" w:hAnsi="Arial" w:cs="Arial"/>
          <w:b/>
        </w:rPr>
      </w:pPr>
    </w:p>
    <w:p w14:paraId="17C0127C" w14:textId="77777777" w:rsidR="007528C2" w:rsidRPr="004253BD" w:rsidRDefault="007528C2" w:rsidP="004253BD">
      <w:pPr>
        <w:jc w:val="center"/>
        <w:rPr>
          <w:rFonts w:ascii="Arial" w:hAnsi="Arial" w:cs="Arial"/>
          <w:b/>
        </w:rPr>
      </w:pPr>
    </w:p>
    <w:p w14:paraId="7AB676D1" w14:textId="6FEF6AAE" w:rsidR="007528C2" w:rsidRDefault="007528C2" w:rsidP="004253BD">
      <w:pPr>
        <w:jc w:val="center"/>
        <w:rPr>
          <w:rFonts w:ascii="Arial" w:hAnsi="Arial" w:cs="Arial"/>
          <w:b/>
        </w:rPr>
      </w:pPr>
    </w:p>
    <w:p w14:paraId="4EDC7BB6" w14:textId="7B82E189" w:rsidR="00B52761" w:rsidRDefault="00B52761" w:rsidP="004253BD">
      <w:pPr>
        <w:jc w:val="center"/>
        <w:rPr>
          <w:rFonts w:ascii="Arial" w:hAnsi="Arial" w:cs="Arial"/>
          <w:b/>
        </w:rPr>
      </w:pPr>
    </w:p>
    <w:p w14:paraId="67133E9A" w14:textId="68558145" w:rsidR="00B52761" w:rsidRDefault="00B52761" w:rsidP="004253BD">
      <w:pPr>
        <w:jc w:val="center"/>
        <w:rPr>
          <w:rFonts w:ascii="Arial" w:hAnsi="Arial" w:cs="Arial"/>
          <w:b/>
        </w:rPr>
      </w:pPr>
    </w:p>
    <w:p w14:paraId="334D206A" w14:textId="30E14F03" w:rsidR="00B52761" w:rsidRDefault="00B52761" w:rsidP="004253BD">
      <w:pPr>
        <w:jc w:val="center"/>
        <w:rPr>
          <w:rFonts w:ascii="Arial" w:hAnsi="Arial" w:cs="Arial"/>
          <w:b/>
        </w:rPr>
      </w:pPr>
    </w:p>
    <w:p w14:paraId="4EA0EB06" w14:textId="77777777" w:rsidR="00B52761" w:rsidRPr="004253BD" w:rsidRDefault="00B52761" w:rsidP="004253BD">
      <w:pPr>
        <w:jc w:val="center"/>
        <w:rPr>
          <w:rFonts w:ascii="Arial" w:hAnsi="Arial" w:cs="Arial"/>
          <w:b/>
        </w:rPr>
      </w:pPr>
    </w:p>
    <w:p w14:paraId="23095E28" w14:textId="6373997A" w:rsidR="007528C2" w:rsidRDefault="007528C2" w:rsidP="004253BD">
      <w:pPr>
        <w:jc w:val="center"/>
        <w:rPr>
          <w:rFonts w:ascii="Arial" w:hAnsi="Arial" w:cs="Arial"/>
          <w:b/>
        </w:rPr>
      </w:pPr>
    </w:p>
    <w:p w14:paraId="64D3B762" w14:textId="292F112E" w:rsidR="00B52761" w:rsidRDefault="00B52761" w:rsidP="004253BD">
      <w:pPr>
        <w:jc w:val="center"/>
        <w:rPr>
          <w:rFonts w:ascii="Arial" w:hAnsi="Arial" w:cs="Arial"/>
          <w:b/>
        </w:rPr>
      </w:pPr>
    </w:p>
    <w:p w14:paraId="0DB2DEBE" w14:textId="77777777" w:rsidR="00B52761" w:rsidRPr="004253BD" w:rsidRDefault="00B52761" w:rsidP="004253BD">
      <w:pPr>
        <w:jc w:val="center"/>
        <w:rPr>
          <w:rFonts w:ascii="Arial" w:hAnsi="Arial" w:cs="Arial"/>
          <w:b/>
        </w:rPr>
      </w:pPr>
    </w:p>
    <w:p w14:paraId="32B65A8C" w14:textId="7F87B121" w:rsidR="004B4814" w:rsidRPr="004253BD" w:rsidRDefault="004B4814" w:rsidP="004253BD">
      <w:pPr>
        <w:jc w:val="center"/>
        <w:rPr>
          <w:rFonts w:ascii="Arial" w:hAnsi="Arial" w:cs="Arial"/>
          <w:b/>
        </w:rPr>
      </w:pPr>
      <w:r w:rsidRPr="004253BD">
        <w:rPr>
          <w:rFonts w:ascii="Arial" w:hAnsi="Arial" w:cs="Arial"/>
          <w:b/>
        </w:rPr>
        <w:t xml:space="preserve">ISSUE DATE: </w:t>
      </w:r>
      <w:r w:rsidR="00C71603">
        <w:rPr>
          <w:rFonts w:ascii="Arial" w:hAnsi="Arial" w:cs="Arial"/>
          <w:b/>
        </w:rPr>
        <w:t>18</w:t>
      </w:r>
      <w:bookmarkStart w:id="0" w:name="_GoBack"/>
      <w:bookmarkEnd w:id="0"/>
      <w:r w:rsidR="00A912C9" w:rsidRPr="005D0668">
        <w:rPr>
          <w:rFonts w:ascii="Arial" w:hAnsi="Arial" w:cs="Arial"/>
          <w:b/>
        </w:rPr>
        <w:t xml:space="preserve"> February 2025</w:t>
      </w:r>
    </w:p>
    <w:p w14:paraId="18BC6CB3" w14:textId="77777777" w:rsidR="004B4814" w:rsidRPr="004253BD" w:rsidRDefault="004B4814" w:rsidP="004253BD">
      <w:pPr>
        <w:jc w:val="center"/>
        <w:rPr>
          <w:rFonts w:ascii="Arial" w:hAnsi="Arial" w:cs="Arial"/>
          <w:b/>
        </w:rPr>
      </w:pPr>
    </w:p>
    <w:p w14:paraId="0FA2DF94" w14:textId="16E82242" w:rsidR="004B4814" w:rsidRPr="004253BD" w:rsidRDefault="004B4814" w:rsidP="004253BD">
      <w:pPr>
        <w:jc w:val="center"/>
        <w:rPr>
          <w:rFonts w:ascii="Arial" w:hAnsi="Arial" w:cs="Arial"/>
          <w:b/>
        </w:rPr>
      </w:pPr>
      <w:r w:rsidRPr="004253BD">
        <w:rPr>
          <w:rFonts w:ascii="Arial" w:hAnsi="Arial" w:cs="Arial"/>
          <w:b/>
        </w:rPr>
        <w:t>CLOSING DATE</w:t>
      </w:r>
      <w:r w:rsidRPr="005D0668">
        <w:rPr>
          <w:rFonts w:ascii="Arial" w:hAnsi="Arial" w:cs="Arial"/>
          <w:b/>
        </w:rPr>
        <w:t xml:space="preserve">:  </w:t>
      </w:r>
      <w:r w:rsidR="005408E5" w:rsidRPr="005D0668">
        <w:rPr>
          <w:rFonts w:ascii="Arial" w:hAnsi="Arial" w:cs="Arial"/>
          <w:b/>
        </w:rPr>
        <w:t xml:space="preserve">5.00 pm, </w:t>
      </w:r>
      <w:r w:rsidR="00A912C9" w:rsidRPr="005D0668">
        <w:rPr>
          <w:rFonts w:ascii="Arial" w:hAnsi="Arial" w:cs="Arial"/>
          <w:b/>
        </w:rPr>
        <w:t>Friday 21 March</w:t>
      </w:r>
      <w:r w:rsidR="005408E5" w:rsidRPr="005D0668">
        <w:rPr>
          <w:rFonts w:ascii="Arial" w:hAnsi="Arial" w:cs="Arial"/>
          <w:b/>
        </w:rPr>
        <w:t xml:space="preserve"> 202</w:t>
      </w:r>
      <w:r w:rsidR="00A7036F" w:rsidRPr="005D0668">
        <w:rPr>
          <w:rFonts w:ascii="Arial" w:hAnsi="Arial" w:cs="Arial"/>
          <w:b/>
        </w:rPr>
        <w:t>5</w:t>
      </w:r>
    </w:p>
    <w:p w14:paraId="7667EE5B" w14:textId="77777777" w:rsidR="004B4814" w:rsidRPr="004253BD" w:rsidRDefault="004B4814" w:rsidP="00FE71C3">
      <w:pPr>
        <w:rPr>
          <w:rFonts w:ascii="Arial" w:hAnsi="Arial" w:cs="Arial"/>
        </w:rPr>
      </w:pPr>
    </w:p>
    <w:p w14:paraId="14E04C0F" w14:textId="77777777" w:rsidR="004B4814" w:rsidRPr="004253BD" w:rsidRDefault="004B4814" w:rsidP="00FE71C3">
      <w:pPr>
        <w:rPr>
          <w:rFonts w:ascii="Arial" w:hAnsi="Arial" w:cs="Arial"/>
        </w:rPr>
      </w:pPr>
    </w:p>
    <w:p w14:paraId="49E3D588" w14:textId="0E652338" w:rsidR="00B52761" w:rsidRDefault="00B52761">
      <w:pPr>
        <w:spacing w:after="0"/>
        <w:rPr>
          <w:rFonts w:ascii="Arial" w:hAnsi="Arial" w:cs="Arial"/>
        </w:rPr>
      </w:pPr>
    </w:p>
    <w:p w14:paraId="65C0510E" w14:textId="4DA18E7B" w:rsidR="004B4814" w:rsidRPr="009A4295" w:rsidRDefault="004253BD" w:rsidP="009A4295">
      <w:pPr>
        <w:pStyle w:val="ListParagraph"/>
        <w:numPr>
          <w:ilvl w:val="0"/>
          <w:numId w:val="2"/>
        </w:numPr>
        <w:spacing w:line="360" w:lineRule="auto"/>
        <w:contextualSpacing w:val="0"/>
        <w:rPr>
          <w:rFonts w:ascii="Arial" w:hAnsi="Arial" w:cs="Arial"/>
          <w:b/>
          <w:sz w:val="28"/>
          <w:szCs w:val="28"/>
        </w:rPr>
      </w:pPr>
      <w:r w:rsidRPr="009A4295">
        <w:rPr>
          <w:rFonts w:ascii="Arial" w:hAnsi="Arial" w:cs="Arial"/>
          <w:b/>
          <w:sz w:val="28"/>
          <w:szCs w:val="28"/>
        </w:rPr>
        <w:lastRenderedPageBreak/>
        <w:t>Pu</w:t>
      </w:r>
      <w:r w:rsidR="004B4814" w:rsidRPr="009A4295">
        <w:rPr>
          <w:rFonts w:ascii="Arial" w:hAnsi="Arial" w:cs="Arial"/>
          <w:b/>
          <w:sz w:val="28"/>
          <w:szCs w:val="28"/>
        </w:rPr>
        <w:t>rpose and Aims</w:t>
      </w:r>
    </w:p>
    <w:p w14:paraId="023CDF65" w14:textId="54E8FCD3" w:rsidR="007E09A1" w:rsidRPr="00FD7F58" w:rsidRDefault="00D10C22" w:rsidP="009A4295">
      <w:pPr>
        <w:pStyle w:val="ListParagraph"/>
        <w:numPr>
          <w:ilvl w:val="1"/>
          <w:numId w:val="2"/>
        </w:numPr>
        <w:spacing w:line="360" w:lineRule="auto"/>
        <w:ind w:left="788" w:hanging="431"/>
        <w:contextualSpacing w:val="0"/>
        <w:rPr>
          <w:rFonts w:ascii="Arial" w:hAnsi="Arial" w:cs="Arial"/>
        </w:rPr>
      </w:pPr>
      <w:r w:rsidRPr="00FD7F58">
        <w:rPr>
          <w:rFonts w:ascii="Arial" w:hAnsi="Arial" w:cs="Arial"/>
        </w:rPr>
        <w:t>This commission is required to support the Peak District National Park Authority</w:t>
      </w:r>
      <w:r w:rsidR="00EC04F0">
        <w:rPr>
          <w:rFonts w:ascii="Arial" w:hAnsi="Arial" w:cs="Arial"/>
        </w:rPr>
        <w:t>’s</w:t>
      </w:r>
      <w:r w:rsidRPr="00FD7F58">
        <w:rPr>
          <w:rFonts w:ascii="Arial" w:hAnsi="Arial" w:cs="Arial"/>
        </w:rPr>
        <w:t xml:space="preserve"> </w:t>
      </w:r>
      <w:r w:rsidR="00DB5619" w:rsidRPr="00FD7F58">
        <w:rPr>
          <w:rFonts w:ascii="Arial" w:hAnsi="Arial" w:cs="Arial"/>
        </w:rPr>
        <w:t>(</w:t>
      </w:r>
      <w:r w:rsidR="00EC04F0">
        <w:rPr>
          <w:rFonts w:ascii="Arial" w:hAnsi="Arial" w:cs="Arial"/>
        </w:rPr>
        <w:t>‘</w:t>
      </w:r>
      <w:r w:rsidR="00DB5619" w:rsidRPr="00FD7F58">
        <w:rPr>
          <w:rFonts w:ascii="Arial" w:hAnsi="Arial" w:cs="Arial"/>
        </w:rPr>
        <w:t>PDNPA</w:t>
      </w:r>
      <w:r w:rsidR="00EC04F0">
        <w:rPr>
          <w:rFonts w:ascii="Arial" w:hAnsi="Arial" w:cs="Arial"/>
        </w:rPr>
        <w:t>’</w:t>
      </w:r>
      <w:r w:rsidR="00DB5619" w:rsidRPr="00FD7F58">
        <w:rPr>
          <w:rFonts w:ascii="Arial" w:hAnsi="Arial" w:cs="Arial"/>
        </w:rPr>
        <w:t xml:space="preserve">) </w:t>
      </w:r>
      <w:r w:rsidR="00EC04F0">
        <w:rPr>
          <w:rFonts w:ascii="Arial" w:hAnsi="Arial" w:cs="Arial"/>
        </w:rPr>
        <w:t xml:space="preserve">(‘the Authority’) </w:t>
      </w:r>
      <w:r w:rsidRPr="00FD7F58">
        <w:rPr>
          <w:rFonts w:ascii="Arial" w:hAnsi="Arial" w:cs="Arial"/>
        </w:rPr>
        <w:t xml:space="preserve">Local Plan Review. </w:t>
      </w:r>
      <w:r w:rsidR="008072DF" w:rsidRPr="00FD7F58">
        <w:rPr>
          <w:rFonts w:ascii="Arial" w:hAnsi="Arial" w:cs="Arial"/>
        </w:rPr>
        <w:t xml:space="preserve">The </w:t>
      </w:r>
      <w:r w:rsidR="00EC04F0">
        <w:rPr>
          <w:rFonts w:ascii="Arial" w:hAnsi="Arial" w:cs="Arial"/>
        </w:rPr>
        <w:t>Authority’s role is to deliver statutory n</w:t>
      </w:r>
      <w:r w:rsidR="00EC04F0" w:rsidRPr="00FD7F58">
        <w:rPr>
          <w:rFonts w:ascii="Arial" w:hAnsi="Arial" w:cs="Arial"/>
        </w:rPr>
        <w:t xml:space="preserve">ational </w:t>
      </w:r>
      <w:r w:rsidR="00EC04F0">
        <w:rPr>
          <w:rFonts w:ascii="Arial" w:hAnsi="Arial" w:cs="Arial"/>
        </w:rPr>
        <w:t>p</w:t>
      </w:r>
      <w:r w:rsidR="00EC04F0" w:rsidRPr="00FD7F58">
        <w:rPr>
          <w:rFonts w:ascii="Arial" w:hAnsi="Arial" w:cs="Arial"/>
        </w:rPr>
        <w:t>ark purposes</w:t>
      </w:r>
      <w:r w:rsidR="00EC04F0">
        <w:rPr>
          <w:rFonts w:ascii="Arial" w:hAnsi="Arial" w:cs="Arial"/>
        </w:rPr>
        <w:t xml:space="preserve">. </w:t>
      </w:r>
      <w:r w:rsidR="00362DC6">
        <w:rPr>
          <w:rFonts w:ascii="Arial" w:hAnsi="Arial" w:cs="Arial"/>
        </w:rPr>
        <w:t>T</w:t>
      </w:r>
      <w:r w:rsidR="00EC04F0">
        <w:rPr>
          <w:rFonts w:ascii="Arial" w:hAnsi="Arial" w:cs="Arial"/>
        </w:rPr>
        <w:t xml:space="preserve">he </w:t>
      </w:r>
      <w:r w:rsidR="008072DF" w:rsidRPr="00FD7F58">
        <w:rPr>
          <w:rFonts w:ascii="Arial" w:hAnsi="Arial" w:cs="Arial"/>
        </w:rPr>
        <w:t xml:space="preserve">aim of the commission is to support </w:t>
      </w:r>
      <w:r w:rsidR="00EC04F0">
        <w:rPr>
          <w:rFonts w:ascii="Arial" w:hAnsi="Arial" w:cs="Arial"/>
        </w:rPr>
        <w:t xml:space="preserve">us </w:t>
      </w:r>
      <w:r w:rsidR="008072DF" w:rsidRPr="00FD7F58">
        <w:rPr>
          <w:rFonts w:ascii="Arial" w:hAnsi="Arial" w:cs="Arial"/>
        </w:rPr>
        <w:t xml:space="preserve">to plan for a </w:t>
      </w:r>
      <w:r w:rsidR="00EF2399" w:rsidRPr="00FD7F58">
        <w:rPr>
          <w:rFonts w:ascii="Arial" w:hAnsi="Arial" w:cs="Arial"/>
        </w:rPr>
        <w:t>prosperous rural economy</w:t>
      </w:r>
      <w:r w:rsidR="00EB1082">
        <w:rPr>
          <w:rFonts w:ascii="Arial" w:hAnsi="Arial" w:cs="Arial"/>
        </w:rPr>
        <w:t xml:space="preserve"> </w:t>
      </w:r>
      <w:r w:rsidR="00362DC6">
        <w:rPr>
          <w:rFonts w:ascii="Arial" w:hAnsi="Arial" w:cs="Arial"/>
        </w:rPr>
        <w:t>within</w:t>
      </w:r>
      <w:r w:rsidR="00F045A8">
        <w:rPr>
          <w:rFonts w:ascii="Arial" w:hAnsi="Arial" w:cs="Arial"/>
        </w:rPr>
        <w:t xml:space="preserve"> this context, </w:t>
      </w:r>
      <w:r w:rsidR="00EC04F0">
        <w:rPr>
          <w:rFonts w:ascii="Arial" w:hAnsi="Arial" w:cs="Arial"/>
        </w:rPr>
        <w:t xml:space="preserve">having regard </w:t>
      </w:r>
      <w:r w:rsidR="007E09A1" w:rsidRPr="00FD7F58">
        <w:rPr>
          <w:rFonts w:ascii="Arial" w:hAnsi="Arial" w:cs="Arial"/>
        </w:rPr>
        <w:t xml:space="preserve">the </w:t>
      </w:r>
      <w:r w:rsidR="004E3024" w:rsidRPr="00FD7F58">
        <w:rPr>
          <w:rFonts w:ascii="Arial" w:hAnsi="Arial" w:cs="Arial"/>
        </w:rPr>
        <w:t xml:space="preserve">aims and objectives of the </w:t>
      </w:r>
      <w:r w:rsidR="007E09A1" w:rsidRPr="00EE4E67">
        <w:rPr>
          <w:rFonts w:ascii="Arial" w:hAnsi="Arial" w:cs="Arial"/>
          <w:i/>
        </w:rPr>
        <w:t>English National Parks and The Broads Vision and Circular</w:t>
      </w:r>
      <w:r w:rsidR="007E09A1" w:rsidRPr="00FD7F58">
        <w:rPr>
          <w:rFonts w:ascii="Arial" w:hAnsi="Arial" w:cs="Arial"/>
        </w:rPr>
        <w:t xml:space="preserve"> (2010)</w:t>
      </w:r>
      <w:r w:rsidR="001A34D5" w:rsidRPr="00FD7F58">
        <w:rPr>
          <w:rFonts w:ascii="Arial" w:hAnsi="Arial" w:cs="Arial"/>
        </w:rPr>
        <w:t xml:space="preserve">, the Peak District </w:t>
      </w:r>
      <w:r w:rsidR="003200CF">
        <w:rPr>
          <w:rFonts w:ascii="Arial" w:hAnsi="Arial" w:cs="Arial"/>
        </w:rPr>
        <w:t xml:space="preserve">National Park </w:t>
      </w:r>
      <w:r w:rsidR="001A34D5" w:rsidRPr="00FD7F58">
        <w:rPr>
          <w:rFonts w:ascii="Arial" w:hAnsi="Arial" w:cs="Arial"/>
        </w:rPr>
        <w:t xml:space="preserve">Management Plan, and </w:t>
      </w:r>
      <w:r w:rsidR="00867FE9" w:rsidRPr="00FD7F58">
        <w:rPr>
          <w:rFonts w:ascii="Arial" w:hAnsi="Arial" w:cs="Arial"/>
        </w:rPr>
        <w:t xml:space="preserve">relevant </w:t>
      </w:r>
      <w:r w:rsidR="001A34D5" w:rsidRPr="00FD7F58">
        <w:rPr>
          <w:rFonts w:ascii="Arial" w:hAnsi="Arial" w:cs="Arial"/>
        </w:rPr>
        <w:t>regional economic priorities</w:t>
      </w:r>
      <w:r w:rsidR="00EC04F0">
        <w:rPr>
          <w:rFonts w:ascii="Arial" w:hAnsi="Arial" w:cs="Arial"/>
        </w:rPr>
        <w:t>.</w:t>
      </w:r>
    </w:p>
    <w:p w14:paraId="5D6DA282" w14:textId="2948B278" w:rsidR="00D10C22" w:rsidRPr="00FD7F58" w:rsidRDefault="00D10C22" w:rsidP="009A4295">
      <w:pPr>
        <w:pStyle w:val="ListParagraph"/>
        <w:numPr>
          <w:ilvl w:val="1"/>
          <w:numId w:val="2"/>
        </w:numPr>
        <w:spacing w:line="360" w:lineRule="auto"/>
        <w:ind w:left="788" w:hanging="431"/>
        <w:contextualSpacing w:val="0"/>
        <w:rPr>
          <w:rFonts w:ascii="Arial" w:hAnsi="Arial" w:cs="Arial"/>
        </w:rPr>
      </w:pPr>
      <w:r w:rsidRPr="00FD7F58">
        <w:rPr>
          <w:rFonts w:ascii="Arial" w:hAnsi="Arial" w:cs="Arial"/>
        </w:rPr>
        <w:t xml:space="preserve">The Peak District National Park Authority is the planning Authority for the Peak District National Park. The Park is mostly in the county of </w:t>
      </w:r>
      <w:r w:rsidR="004C2B62" w:rsidRPr="00FD7F58">
        <w:rPr>
          <w:rFonts w:ascii="Arial" w:hAnsi="Arial" w:cs="Arial"/>
        </w:rPr>
        <w:t>Derbyshire</w:t>
      </w:r>
      <w:r w:rsidRPr="00FD7F58">
        <w:rPr>
          <w:rFonts w:ascii="Arial" w:hAnsi="Arial" w:cs="Arial"/>
        </w:rPr>
        <w:t xml:space="preserve"> </w:t>
      </w:r>
      <w:r w:rsidR="00EB1082">
        <w:rPr>
          <w:rFonts w:ascii="Arial" w:hAnsi="Arial" w:cs="Arial"/>
        </w:rPr>
        <w:t xml:space="preserve">but </w:t>
      </w:r>
      <w:r w:rsidRPr="00FD7F58">
        <w:rPr>
          <w:rFonts w:ascii="Arial" w:hAnsi="Arial" w:cs="Arial"/>
        </w:rPr>
        <w:t xml:space="preserve">also </w:t>
      </w:r>
      <w:r w:rsidR="00EB1082">
        <w:rPr>
          <w:rFonts w:ascii="Arial" w:hAnsi="Arial" w:cs="Arial"/>
        </w:rPr>
        <w:t>within</w:t>
      </w:r>
      <w:r w:rsidRPr="00FD7F58">
        <w:rPr>
          <w:rFonts w:ascii="Arial" w:hAnsi="Arial" w:cs="Arial"/>
        </w:rPr>
        <w:t xml:space="preserve"> Staffordshire, Cheshire, Greater Manchester and South and West Yorkshire</w:t>
      </w:r>
      <w:r w:rsidRPr="00C347B7">
        <w:rPr>
          <w:vertAlign w:val="superscript"/>
        </w:rPr>
        <w:footnoteReference w:id="1"/>
      </w:r>
      <w:r w:rsidRPr="00FD7F58">
        <w:rPr>
          <w:rFonts w:ascii="Arial" w:hAnsi="Arial" w:cs="Arial"/>
        </w:rPr>
        <w:t>.</w:t>
      </w:r>
    </w:p>
    <w:p w14:paraId="52003881" w14:textId="14E5D1F4" w:rsidR="00D10C22" w:rsidRPr="00FD7F58" w:rsidRDefault="00D10C22" w:rsidP="009A4295">
      <w:pPr>
        <w:pStyle w:val="ListParagraph"/>
        <w:numPr>
          <w:ilvl w:val="1"/>
          <w:numId w:val="2"/>
        </w:numPr>
        <w:spacing w:line="360" w:lineRule="auto"/>
        <w:ind w:left="788" w:hanging="431"/>
        <w:contextualSpacing w:val="0"/>
        <w:rPr>
          <w:rFonts w:ascii="Arial" w:hAnsi="Arial" w:cs="Arial"/>
        </w:rPr>
      </w:pPr>
      <w:r w:rsidRPr="00FD7F58">
        <w:rPr>
          <w:rFonts w:ascii="Arial" w:hAnsi="Arial" w:cs="Arial"/>
        </w:rPr>
        <w:t xml:space="preserve">The current local plan comprises the Core Strategy (adopted in 2011) and the Development Management Policies Document (adopted in 2019).  Both plans are </w:t>
      </w:r>
      <w:r w:rsidR="00EC04F0">
        <w:rPr>
          <w:rFonts w:ascii="Arial" w:hAnsi="Arial" w:cs="Arial"/>
        </w:rPr>
        <w:t>under r</w:t>
      </w:r>
      <w:r w:rsidR="00424356" w:rsidRPr="00FD7F58">
        <w:rPr>
          <w:rFonts w:ascii="Arial" w:hAnsi="Arial" w:cs="Arial"/>
        </w:rPr>
        <w:t>eview</w:t>
      </w:r>
      <w:r w:rsidR="00EC04F0">
        <w:rPr>
          <w:rFonts w:ascii="Arial" w:hAnsi="Arial" w:cs="Arial"/>
        </w:rPr>
        <w:t>. A</w:t>
      </w:r>
      <w:r w:rsidR="00424356" w:rsidRPr="00FD7F58">
        <w:rPr>
          <w:rFonts w:ascii="Arial" w:hAnsi="Arial" w:cs="Arial"/>
        </w:rPr>
        <w:t xml:space="preserve"> Regulation 18 Issues and Options consultation was completed in November 2024. </w:t>
      </w:r>
    </w:p>
    <w:p w14:paraId="064BED80" w14:textId="77777777" w:rsidR="003200CF" w:rsidRPr="00D700C6" w:rsidRDefault="003200CF" w:rsidP="003200CF">
      <w:pPr>
        <w:pStyle w:val="ListParagraph"/>
        <w:numPr>
          <w:ilvl w:val="0"/>
          <w:numId w:val="2"/>
        </w:numPr>
        <w:spacing w:line="360" w:lineRule="auto"/>
        <w:contextualSpacing w:val="0"/>
        <w:rPr>
          <w:rFonts w:ascii="Arial" w:hAnsi="Arial" w:cs="Arial"/>
          <w:b/>
          <w:sz w:val="28"/>
          <w:szCs w:val="28"/>
        </w:rPr>
      </w:pPr>
      <w:r>
        <w:rPr>
          <w:rFonts w:ascii="Arial" w:hAnsi="Arial" w:cs="Arial"/>
          <w:b/>
          <w:sz w:val="28"/>
          <w:szCs w:val="28"/>
        </w:rPr>
        <w:t>Project Requirements</w:t>
      </w:r>
    </w:p>
    <w:p w14:paraId="29E30997" w14:textId="77777777" w:rsidR="003200CF" w:rsidRPr="00D700C6" w:rsidRDefault="003200CF" w:rsidP="003200CF">
      <w:pPr>
        <w:pStyle w:val="ListParagraph"/>
        <w:spacing w:line="360" w:lineRule="auto"/>
        <w:ind w:left="360"/>
        <w:contextualSpacing w:val="0"/>
        <w:rPr>
          <w:rFonts w:ascii="Arial" w:hAnsi="Arial" w:cs="Arial"/>
          <w:b/>
          <w:sz w:val="24"/>
          <w:szCs w:val="24"/>
        </w:rPr>
      </w:pPr>
      <w:r w:rsidRPr="00D700C6">
        <w:rPr>
          <w:rFonts w:ascii="Arial" w:hAnsi="Arial" w:cs="Arial"/>
          <w:b/>
          <w:sz w:val="24"/>
          <w:szCs w:val="24"/>
        </w:rPr>
        <w:t>Objectives</w:t>
      </w:r>
    </w:p>
    <w:p w14:paraId="05F3A147" w14:textId="41B2A7B8" w:rsidR="003200CF" w:rsidRDefault="003200CF" w:rsidP="003200CF">
      <w:pPr>
        <w:pStyle w:val="ListParagraph"/>
        <w:numPr>
          <w:ilvl w:val="1"/>
          <w:numId w:val="2"/>
        </w:numPr>
        <w:spacing w:line="360" w:lineRule="auto"/>
        <w:contextualSpacing w:val="0"/>
        <w:rPr>
          <w:rFonts w:ascii="Arial" w:hAnsi="Arial" w:cs="Arial"/>
        </w:rPr>
      </w:pPr>
      <w:r>
        <w:rPr>
          <w:rFonts w:ascii="Arial" w:hAnsi="Arial" w:cs="Arial"/>
        </w:rPr>
        <w:t>T</w:t>
      </w:r>
      <w:r w:rsidRPr="00FD7F58">
        <w:rPr>
          <w:rFonts w:ascii="Arial" w:hAnsi="Arial" w:cs="Arial"/>
        </w:rPr>
        <w:t xml:space="preserve">o </w:t>
      </w:r>
      <w:r>
        <w:rPr>
          <w:rFonts w:ascii="Arial" w:hAnsi="Arial" w:cs="Arial"/>
        </w:rPr>
        <w:t xml:space="preserve">research, </w:t>
      </w:r>
      <w:r w:rsidRPr="00FD7F58">
        <w:rPr>
          <w:rFonts w:ascii="Arial" w:hAnsi="Arial" w:cs="Arial"/>
        </w:rPr>
        <w:t xml:space="preserve">prepare and present </w:t>
      </w:r>
      <w:r>
        <w:rPr>
          <w:rFonts w:ascii="Arial" w:hAnsi="Arial" w:cs="Arial"/>
        </w:rPr>
        <w:t xml:space="preserve">proportionate </w:t>
      </w:r>
      <w:r w:rsidRPr="00FD7F58">
        <w:rPr>
          <w:rFonts w:ascii="Arial" w:hAnsi="Arial" w:cs="Arial"/>
        </w:rPr>
        <w:t xml:space="preserve">evidence </w:t>
      </w:r>
      <w:r>
        <w:rPr>
          <w:rFonts w:ascii="Arial" w:hAnsi="Arial" w:cs="Arial"/>
        </w:rPr>
        <w:t xml:space="preserve">in a report to </w:t>
      </w:r>
      <w:r w:rsidRPr="00FD7F58">
        <w:rPr>
          <w:rFonts w:ascii="Arial" w:hAnsi="Arial" w:cs="Arial"/>
        </w:rPr>
        <w:t>support the Authority’s legal obligation to positively prepare a local plan</w:t>
      </w:r>
      <w:r>
        <w:rPr>
          <w:rFonts w:ascii="Arial" w:hAnsi="Arial" w:cs="Arial"/>
        </w:rPr>
        <w:t xml:space="preserve"> in accordance with the NPPF para 88 ‘Supporting a prosperous rural economy’</w:t>
      </w:r>
      <w:r w:rsidRPr="00FD7F58">
        <w:rPr>
          <w:rFonts w:ascii="Arial" w:hAnsi="Arial" w:cs="Arial"/>
        </w:rPr>
        <w:t xml:space="preserve">. </w:t>
      </w:r>
    </w:p>
    <w:p w14:paraId="6E7ED5D7" w14:textId="1DA69D43" w:rsidR="003200CF" w:rsidRPr="00FD7F58" w:rsidRDefault="003200CF" w:rsidP="003200CF">
      <w:pPr>
        <w:pStyle w:val="ListParagraph"/>
        <w:numPr>
          <w:ilvl w:val="1"/>
          <w:numId w:val="2"/>
        </w:numPr>
        <w:spacing w:line="360" w:lineRule="auto"/>
        <w:contextualSpacing w:val="0"/>
        <w:rPr>
          <w:rFonts w:ascii="Arial" w:hAnsi="Arial" w:cs="Arial"/>
        </w:rPr>
      </w:pPr>
      <w:r>
        <w:rPr>
          <w:rFonts w:ascii="Arial" w:hAnsi="Arial" w:cs="Arial"/>
        </w:rPr>
        <w:t>To undertake an economic need/economic land assessment in line with PPG but proportionate to national park purposes</w:t>
      </w:r>
      <w:r w:rsidR="00821E03">
        <w:rPr>
          <w:rFonts w:ascii="Arial" w:hAnsi="Arial" w:cs="Arial"/>
        </w:rPr>
        <w:t xml:space="preserve">, </w:t>
      </w:r>
      <w:r>
        <w:rPr>
          <w:rFonts w:ascii="Arial" w:hAnsi="Arial" w:cs="Arial"/>
        </w:rPr>
        <w:t xml:space="preserve">the population forecasts set out in the </w:t>
      </w:r>
      <w:hyperlink r:id="rId9" w:history="1">
        <w:r w:rsidRPr="00FD7F58">
          <w:rPr>
            <w:rStyle w:val="Hyperlink"/>
            <w:rFonts w:ascii="Arial" w:hAnsi="Arial" w:cs="Arial"/>
          </w:rPr>
          <w:t>Population Projection Update and Housing Needs Assessment</w:t>
        </w:r>
      </w:hyperlink>
      <w:r w:rsidRPr="00FD7F58">
        <w:rPr>
          <w:rFonts w:ascii="Arial" w:hAnsi="Arial" w:cs="Arial"/>
        </w:rPr>
        <w:t xml:space="preserve"> </w:t>
      </w:r>
      <w:r w:rsidR="00821E03">
        <w:rPr>
          <w:rFonts w:ascii="Arial" w:hAnsi="Arial" w:cs="Arial"/>
        </w:rPr>
        <w:t>and the housing indicative figures set out in Issue 28 (</w:t>
      </w:r>
      <w:proofErr w:type="spellStart"/>
      <w:r w:rsidR="00821E03">
        <w:rPr>
          <w:rFonts w:ascii="Arial" w:hAnsi="Arial" w:cs="Arial"/>
        </w:rPr>
        <w:t>pg</w:t>
      </w:r>
      <w:proofErr w:type="spellEnd"/>
      <w:r w:rsidR="00821E03">
        <w:rPr>
          <w:rFonts w:ascii="Arial" w:hAnsi="Arial" w:cs="Arial"/>
        </w:rPr>
        <w:t xml:space="preserve"> 97) </w:t>
      </w:r>
      <w:r>
        <w:rPr>
          <w:rFonts w:ascii="Arial" w:hAnsi="Arial" w:cs="Arial"/>
        </w:rPr>
        <w:t xml:space="preserve">of the </w:t>
      </w:r>
      <w:hyperlink r:id="rId10" w:history="1">
        <w:r w:rsidRPr="00440082">
          <w:rPr>
            <w:rStyle w:val="Hyperlink"/>
            <w:rFonts w:ascii="Arial" w:hAnsi="Arial" w:cs="Arial"/>
          </w:rPr>
          <w:t>Issues and Options Consultation Document</w:t>
        </w:r>
      </w:hyperlink>
      <w:r>
        <w:rPr>
          <w:rFonts w:ascii="Arial" w:hAnsi="Arial" w:cs="Arial"/>
        </w:rPr>
        <w:t>)</w:t>
      </w:r>
      <w:r w:rsidR="000F59A3">
        <w:rPr>
          <w:rFonts w:ascii="Arial" w:hAnsi="Arial" w:cs="Arial"/>
        </w:rPr>
        <w:t>.</w:t>
      </w:r>
      <w:r>
        <w:rPr>
          <w:rFonts w:ascii="Arial" w:hAnsi="Arial" w:cs="Arial"/>
        </w:rPr>
        <w:t xml:space="preserve"> </w:t>
      </w:r>
    </w:p>
    <w:p w14:paraId="1D57FBAF" w14:textId="77777777" w:rsidR="00B35141" w:rsidRDefault="003200CF" w:rsidP="003200CF">
      <w:pPr>
        <w:pStyle w:val="ListParagraph"/>
        <w:numPr>
          <w:ilvl w:val="1"/>
          <w:numId w:val="2"/>
        </w:numPr>
        <w:spacing w:line="360" w:lineRule="auto"/>
        <w:contextualSpacing w:val="0"/>
        <w:rPr>
          <w:rFonts w:ascii="Arial" w:hAnsi="Arial" w:cs="Arial"/>
        </w:rPr>
      </w:pPr>
      <w:r w:rsidRPr="00B3533D">
        <w:rPr>
          <w:rFonts w:ascii="Arial" w:hAnsi="Arial" w:cs="Arial"/>
        </w:rPr>
        <w:t>T</w:t>
      </w:r>
      <w:r w:rsidR="00B35141">
        <w:rPr>
          <w:rFonts w:ascii="Arial" w:hAnsi="Arial" w:cs="Arial"/>
        </w:rPr>
        <w:t xml:space="preserve">o have regard to </w:t>
      </w:r>
      <w:r w:rsidRPr="00B3533D">
        <w:rPr>
          <w:rFonts w:ascii="Arial" w:hAnsi="Arial" w:cs="Arial"/>
        </w:rPr>
        <w:t xml:space="preserve">existing planning </w:t>
      </w:r>
      <w:r w:rsidRPr="00DC7346">
        <w:rPr>
          <w:rFonts w:ascii="Arial" w:hAnsi="Arial" w:cs="Arial"/>
        </w:rPr>
        <w:t>policies proposed to be carried forward and the options for new policy</w:t>
      </w:r>
      <w:r w:rsidRPr="00B3533D">
        <w:rPr>
          <w:rFonts w:ascii="Arial" w:hAnsi="Arial" w:cs="Arial"/>
        </w:rPr>
        <w:t xml:space="preserve"> as set out in the Reg 18 Issues and Options consultation document.</w:t>
      </w:r>
      <w:r>
        <w:rPr>
          <w:rFonts w:ascii="Arial" w:hAnsi="Arial" w:cs="Arial"/>
        </w:rPr>
        <w:t xml:space="preserve"> </w:t>
      </w:r>
    </w:p>
    <w:p w14:paraId="12DE8A07" w14:textId="09695494" w:rsidR="003200CF" w:rsidRPr="00DC7346" w:rsidRDefault="003200CF" w:rsidP="003200CF">
      <w:pPr>
        <w:pStyle w:val="ListParagraph"/>
        <w:numPr>
          <w:ilvl w:val="1"/>
          <w:numId w:val="2"/>
        </w:numPr>
        <w:spacing w:line="360" w:lineRule="auto"/>
        <w:contextualSpacing w:val="0"/>
        <w:rPr>
          <w:rFonts w:ascii="Arial" w:hAnsi="Arial" w:cs="Arial"/>
        </w:rPr>
      </w:pPr>
      <w:r w:rsidRPr="00B3533D">
        <w:rPr>
          <w:rFonts w:ascii="Arial" w:hAnsi="Arial" w:cs="Arial"/>
        </w:rPr>
        <w:t>T</w:t>
      </w:r>
      <w:r w:rsidR="00B35141">
        <w:rPr>
          <w:rFonts w:ascii="Arial" w:hAnsi="Arial" w:cs="Arial"/>
        </w:rPr>
        <w:t>o</w:t>
      </w:r>
      <w:r w:rsidRPr="00DC7346">
        <w:rPr>
          <w:rFonts w:ascii="Arial" w:hAnsi="Arial" w:cs="Arial"/>
        </w:rPr>
        <w:t xml:space="preserve"> demonstrate and evidence:</w:t>
      </w:r>
    </w:p>
    <w:p w14:paraId="7E61D7D3" w14:textId="0A964318" w:rsidR="003200CF" w:rsidRPr="00FD7F58" w:rsidRDefault="003200CF" w:rsidP="003200CF">
      <w:pPr>
        <w:pStyle w:val="ListParagraph"/>
        <w:numPr>
          <w:ilvl w:val="0"/>
          <w:numId w:val="27"/>
        </w:numPr>
        <w:spacing w:line="360" w:lineRule="auto"/>
        <w:ind w:left="1559" w:hanging="357"/>
        <w:rPr>
          <w:rFonts w:ascii="Arial" w:hAnsi="Arial" w:cs="Arial"/>
        </w:rPr>
      </w:pPr>
      <w:r w:rsidRPr="00FD7F58">
        <w:rPr>
          <w:rFonts w:ascii="Arial" w:hAnsi="Arial" w:cs="Arial"/>
        </w:rPr>
        <w:t>compliance with NPPF, PPG</w:t>
      </w:r>
      <w:r>
        <w:rPr>
          <w:rFonts w:ascii="Arial" w:hAnsi="Arial" w:cs="Arial"/>
        </w:rPr>
        <w:t xml:space="preserve"> (</w:t>
      </w:r>
      <w:r w:rsidR="00B35141">
        <w:rPr>
          <w:rFonts w:ascii="Arial" w:hAnsi="Arial" w:cs="Arial"/>
        </w:rPr>
        <w:t>so far as is</w:t>
      </w:r>
      <w:r>
        <w:rPr>
          <w:rFonts w:ascii="Arial" w:hAnsi="Arial" w:cs="Arial"/>
        </w:rPr>
        <w:t xml:space="preserve"> proportionate for a national park)</w:t>
      </w:r>
      <w:r w:rsidRPr="00FD7F58">
        <w:rPr>
          <w:rFonts w:ascii="Arial" w:hAnsi="Arial" w:cs="Arial"/>
        </w:rPr>
        <w:t xml:space="preserve">, </w:t>
      </w:r>
      <w:r>
        <w:rPr>
          <w:rFonts w:ascii="Arial" w:hAnsi="Arial" w:cs="Arial"/>
        </w:rPr>
        <w:t>n</w:t>
      </w:r>
      <w:r w:rsidRPr="00FD7F58">
        <w:rPr>
          <w:rFonts w:ascii="Arial" w:hAnsi="Arial" w:cs="Arial"/>
        </w:rPr>
        <w:t xml:space="preserve">ational </w:t>
      </w:r>
      <w:r>
        <w:rPr>
          <w:rFonts w:ascii="Arial" w:hAnsi="Arial" w:cs="Arial"/>
        </w:rPr>
        <w:t>p</w:t>
      </w:r>
      <w:r w:rsidRPr="00FD7F58">
        <w:rPr>
          <w:rFonts w:ascii="Arial" w:hAnsi="Arial" w:cs="Arial"/>
        </w:rPr>
        <w:t>ark statutory purposes and duty</w:t>
      </w:r>
      <w:r w:rsidR="00B35141">
        <w:rPr>
          <w:rFonts w:ascii="Arial" w:hAnsi="Arial" w:cs="Arial"/>
        </w:rPr>
        <w:t xml:space="preserve"> and the </w:t>
      </w:r>
      <w:r w:rsidRPr="00FD7F58">
        <w:rPr>
          <w:rFonts w:ascii="Arial" w:hAnsi="Arial" w:cs="Arial"/>
        </w:rPr>
        <w:t>English National Parks and the Broads Vision and Circular (2010)</w:t>
      </w:r>
      <w:r>
        <w:rPr>
          <w:rFonts w:ascii="Arial" w:hAnsi="Arial" w:cs="Arial"/>
        </w:rPr>
        <w:t>.</w:t>
      </w:r>
    </w:p>
    <w:p w14:paraId="0AA1BD15" w14:textId="77777777" w:rsidR="003200CF" w:rsidRDefault="003200CF" w:rsidP="003200CF">
      <w:pPr>
        <w:pStyle w:val="ListParagraph"/>
        <w:numPr>
          <w:ilvl w:val="0"/>
          <w:numId w:val="27"/>
        </w:numPr>
        <w:spacing w:line="360" w:lineRule="auto"/>
        <w:ind w:left="1559" w:hanging="357"/>
        <w:rPr>
          <w:rFonts w:ascii="Arial" w:hAnsi="Arial" w:cs="Arial"/>
        </w:rPr>
      </w:pPr>
      <w:r>
        <w:rPr>
          <w:rFonts w:ascii="Arial" w:hAnsi="Arial" w:cs="Arial"/>
        </w:rPr>
        <w:t xml:space="preserve">an understanding of the National Park’s role within the </w:t>
      </w:r>
      <w:r w:rsidRPr="00FD7F58">
        <w:rPr>
          <w:rFonts w:ascii="Arial" w:hAnsi="Arial" w:cs="Arial"/>
        </w:rPr>
        <w:t xml:space="preserve">regional economic </w:t>
      </w:r>
      <w:r>
        <w:rPr>
          <w:rFonts w:ascii="Arial" w:hAnsi="Arial" w:cs="Arial"/>
        </w:rPr>
        <w:t xml:space="preserve">geography. </w:t>
      </w:r>
    </w:p>
    <w:p w14:paraId="79DF72D1" w14:textId="77777777" w:rsidR="003200CF" w:rsidRPr="00FD7F58" w:rsidRDefault="003200CF" w:rsidP="003200CF">
      <w:pPr>
        <w:pStyle w:val="ListParagraph"/>
        <w:numPr>
          <w:ilvl w:val="0"/>
          <w:numId w:val="27"/>
        </w:numPr>
        <w:spacing w:line="360" w:lineRule="auto"/>
        <w:ind w:left="1559" w:hanging="357"/>
        <w:rPr>
          <w:rFonts w:ascii="Arial" w:hAnsi="Arial" w:cs="Arial"/>
        </w:rPr>
      </w:pPr>
      <w:r>
        <w:rPr>
          <w:rFonts w:ascii="Arial" w:hAnsi="Arial" w:cs="Arial"/>
        </w:rPr>
        <w:lastRenderedPageBreak/>
        <w:t xml:space="preserve">an understanding of cross-boundary local and regional economic </w:t>
      </w:r>
      <w:r w:rsidRPr="00FD7F58">
        <w:rPr>
          <w:rFonts w:ascii="Arial" w:hAnsi="Arial" w:cs="Arial"/>
        </w:rPr>
        <w:t xml:space="preserve">strategies and policies </w:t>
      </w:r>
      <w:r>
        <w:rPr>
          <w:rFonts w:ascii="Arial" w:hAnsi="Arial" w:cs="Arial"/>
        </w:rPr>
        <w:t xml:space="preserve">and how delivering </w:t>
      </w:r>
      <w:r w:rsidRPr="00FD7F58">
        <w:rPr>
          <w:rFonts w:ascii="Arial" w:hAnsi="Arial" w:cs="Arial"/>
        </w:rPr>
        <w:t>National Park purposes</w:t>
      </w:r>
      <w:r>
        <w:rPr>
          <w:rFonts w:ascii="Arial" w:hAnsi="Arial" w:cs="Arial"/>
        </w:rPr>
        <w:t xml:space="preserve"> may also help to deliver these.</w:t>
      </w:r>
      <w:r w:rsidRPr="00FD7F58">
        <w:rPr>
          <w:rFonts w:ascii="Arial" w:hAnsi="Arial" w:cs="Arial"/>
        </w:rPr>
        <w:t xml:space="preserve"> </w:t>
      </w:r>
      <w:r>
        <w:rPr>
          <w:rFonts w:ascii="Arial" w:hAnsi="Arial" w:cs="Arial"/>
        </w:rPr>
        <w:t xml:space="preserve">This will address the </w:t>
      </w:r>
      <w:r w:rsidRPr="00FD7F58">
        <w:rPr>
          <w:rFonts w:ascii="Arial" w:hAnsi="Arial" w:cs="Arial"/>
        </w:rPr>
        <w:t>duty to co-operate</w:t>
      </w:r>
      <w:r>
        <w:rPr>
          <w:rFonts w:ascii="Arial" w:hAnsi="Arial" w:cs="Arial"/>
        </w:rPr>
        <w:t>.</w:t>
      </w:r>
    </w:p>
    <w:p w14:paraId="0C44B1DE" w14:textId="77777777" w:rsidR="003200CF" w:rsidRDefault="003200CF" w:rsidP="003200CF">
      <w:pPr>
        <w:pStyle w:val="ListParagraph"/>
        <w:numPr>
          <w:ilvl w:val="0"/>
          <w:numId w:val="27"/>
        </w:numPr>
        <w:spacing w:line="360" w:lineRule="auto"/>
        <w:ind w:left="1559" w:hanging="357"/>
        <w:rPr>
          <w:rFonts w:ascii="Arial" w:hAnsi="Arial" w:cs="Arial"/>
        </w:rPr>
      </w:pPr>
      <w:r w:rsidRPr="00FD7F58">
        <w:rPr>
          <w:rFonts w:ascii="Arial" w:hAnsi="Arial" w:cs="Arial"/>
        </w:rPr>
        <w:t xml:space="preserve">how planning policy in </w:t>
      </w:r>
      <w:r>
        <w:rPr>
          <w:rFonts w:ascii="Arial" w:hAnsi="Arial" w:cs="Arial"/>
        </w:rPr>
        <w:t xml:space="preserve">the Peak District </w:t>
      </w:r>
      <w:r w:rsidRPr="00FD7F58">
        <w:rPr>
          <w:rFonts w:ascii="Arial" w:hAnsi="Arial" w:cs="Arial"/>
        </w:rPr>
        <w:t>National Park can support current and future business needs</w:t>
      </w:r>
      <w:r>
        <w:rPr>
          <w:rFonts w:ascii="Arial" w:hAnsi="Arial" w:cs="Arial"/>
        </w:rPr>
        <w:t>,</w:t>
      </w:r>
      <w:r w:rsidRPr="00FD7F58">
        <w:rPr>
          <w:rFonts w:ascii="Arial" w:hAnsi="Arial" w:cs="Arial"/>
        </w:rPr>
        <w:t xml:space="preserve"> including any requirements for</w:t>
      </w:r>
      <w:r>
        <w:rPr>
          <w:rFonts w:ascii="Arial" w:hAnsi="Arial" w:cs="Arial"/>
        </w:rPr>
        <w:t xml:space="preserve"> innovation and</w:t>
      </w:r>
      <w:r w:rsidRPr="00FD7F58">
        <w:rPr>
          <w:rFonts w:ascii="Arial" w:hAnsi="Arial" w:cs="Arial"/>
        </w:rPr>
        <w:t xml:space="preserve"> </w:t>
      </w:r>
      <w:r>
        <w:rPr>
          <w:rFonts w:ascii="Arial" w:hAnsi="Arial" w:cs="Arial"/>
        </w:rPr>
        <w:t xml:space="preserve">new, emerging, </w:t>
      </w:r>
      <w:r w:rsidRPr="00FD7F58">
        <w:rPr>
          <w:rFonts w:ascii="Arial" w:hAnsi="Arial" w:cs="Arial"/>
        </w:rPr>
        <w:t>specialist or specific sectors</w:t>
      </w:r>
      <w:r>
        <w:rPr>
          <w:rFonts w:ascii="Arial" w:hAnsi="Arial" w:cs="Arial"/>
        </w:rPr>
        <w:t xml:space="preserve">, and in particular: </w:t>
      </w:r>
    </w:p>
    <w:p w14:paraId="42684187" w14:textId="77777777" w:rsidR="003200CF" w:rsidRDefault="003200CF" w:rsidP="003200CF">
      <w:pPr>
        <w:pStyle w:val="ListParagraph"/>
        <w:numPr>
          <w:ilvl w:val="2"/>
          <w:numId w:val="34"/>
        </w:numPr>
        <w:spacing w:line="360" w:lineRule="auto"/>
        <w:ind w:left="2552"/>
        <w:rPr>
          <w:rFonts w:ascii="Arial" w:hAnsi="Arial" w:cs="Arial"/>
        </w:rPr>
      </w:pPr>
      <w:r w:rsidRPr="00FD7F58">
        <w:rPr>
          <w:rFonts w:ascii="Arial" w:hAnsi="Arial" w:cs="Arial"/>
        </w:rPr>
        <w:t>the development and diversification of agricultural and other land-based rural businesse</w:t>
      </w:r>
      <w:r>
        <w:rPr>
          <w:rFonts w:ascii="Arial" w:hAnsi="Arial" w:cs="Arial"/>
        </w:rPr>
        <w:t>s</w:t>
      </w:r>
    </w:p>
    <w:p w14:paraId="34A6B481" w14:textId="77777777" w:rsidR="003200CF" w:rsidRDefault="003200CF" w:rsidP="003200CF">
      <w:pPr>
        <w:pStyle w:val="ListParagraph"/>
        <w:numPr>
          <w:ilvl w:val="2"/>
          <w:numId w:val="34"/>
        </w:numPr>
        <w:spacing w:line="360" w:lineRule="auto"/>
        <w:ind w:left="2552"/>
        <w:rPr>
          <w:rFonts w:ascii="Arial" w:hAnsi="Arial" w:cs="Arial"/>
        </w:rPr>
      </w:pPr>
      <w:r w:rsidRPr="00FD7F58">
        <w:rPr>
          <w:rFonts w:ascii="Arial" w:hAnsi="Arial" w:cs="Arial"/>
        </w:rPr>
        <w:t xml:space="preserve">tourism and </w:t>
      </w:r>
      <w:r>
        <w:rPr>
          <w:rFonts w:ascii="Arial" w:hAnsi="Arial" w:cs="Arial"/>
        </w:rPr>
        <w:t>recreation</w:t>
      </w:r>
    </w:p>
    <w:p w14:paraId="7A67983E" w14:textId="77777777" w:rsidR="003200CF" w:rsidRPr="00C6152D" w:rsidRDefault="003200CF" w:rsidP="003200CF">
      <w:pPr>
        <w:pStyle w:val="ListParagraph"/>
        <w:numPr>
          <w:ilvl w:val="2"/>
          <w:numId w:val="34"/>
        </w:numPr>
        <w:spacing w:line="360" w:lineRule="auto"/>
        <w:ind w:left="2552"/>
        <w:rPr>
          <w:rFonts w:ascii="Arial" w:hAnsi="Arial" w:cs="Arial"/>
        </w:rPr>
      </w:pPr>
      <w:r w:rsidRPr="00C6152D">
        <w:rPr>
          <w:rFonts w:ascii="Arial" w:hAnsi="Arial" w:cs="Arial"/>
        </w:rPr>
        <w:t>retention and development of accessible local services and community facilities. Given the changes to the Use Class Order and the introduction of Class E, advice on how to continue to protect these would be welcomed.</w:t>
      </w:r>
    </w:p>
    <w:p w14:paraId="73488B7D" w14:textId="39427A64" w:rsidR="003200CF" w:rsidRPr="005278A9" w:rsidRDefault="003200CF" w:rsidP="003200CF">
      <w:pPr>
        <w:pStyle w:val="ListParagraph"/>
        <w:numPr>
          <w:ilvl w:val="0"/>
          <w:numId w:val="27"/>
        </w:numPr>
        <w:spacing w:line="360" w:lineRule="auto"/>
        <w:ind w:left="1559" w:hanging="357"/>
        <w:rPr>
          <w:rFonts w:ascii="Arial" w:hAnsi="Arial" w:cs="Arial"/>
        </w:rPr>
      </w:pPr>
      <w:r>
        <w:rPr>
          <w:rFonts w:ascii="Arial" w:hAnsi="Arial" w:cs="Arial"/>
        </w:rPr>
        <w:t>consideration</w:t>
      </w:r>
      <w:r w:rsidRPr="005278A9">
        <w:rPr>
          <w:rFonts w:ascii="Arial" w:hAnsi="Arial" w:cs="Arial"/>
        </w:rPr>
        <w:t xml:space="preserve"> of the issues set out in Section </w:t>
      </w:r>
      <w:r w:rsidR="00B35141" w:rsidRPr="00B35141">
        <w:rPr>
          <w:rFonts w:ascii="Arial" w:hAnsi="Arial" w:cs="Arial"/>
        </w:rPr>
        <w:t>9</w:t>
      </w:r>
      <w:r w:rsidRPr="00B35141">
        <w:rPr>
          <w:rFonts w:ascii="Arial" w:hAnsi="Arial" w:cs="Arial"/>
        </w:rPr>
        <w:t>.</w:t>
      </w:r>
    </w:p>
    <w:p w14:paraId="411C3C1C" w14:textId="77777777" w:rsidR="003200CF" w:rsidRPr="00DF56E0" w:rsidRDefault="003200CF" w:rsidP="003200CF">
      <w:pPr>
        <w:pStyle w:val="ListParagraph"/>
        <w:numPr>
          <w:ilvl w:val="0"/>
          <w:numId w:val="27"/>
        </w:numPr>
        <w:spacing w:line="360" w:lineRule="auto"/>
        <w:ind w:left="1559" w:hanging="357"/>
        <w:rPr>
          <w:rFonts w:ascii="Arial" w:hAnsi="Arial" w:cs="Arial"/>
        </w:rPr>
      </w:pPr>
      <w:r w:rsidRPr="00DF56E0">
        <w:rPr>
          <w:rFonts w:ascii="Arial" w:hAnsi="Arial" w:cs="Arial"/>
        </w:rPr>
        <w:t xml:space="preserve">a firm understanding of current developments and pressures on employment and other development sites, through close work with the Authority’s Planning Policy Team (including but not limited to Riverside and Deepdale in Bakewell and Marquis in the Hope Valley.) </w:t>
      </w:r>
    </w:p>
    <w:p w14:paraId="35EAA0D4" w14:textId="14F86241" w:rsidR="003200CF" w:rsidRPr="0089683B" w:rsidRDefault="003200CF" w:rsidP="006B01C4">
      <w:pPr>
        <w:pStyle w:val="ListParagraph"/>
        <w:numPr>
          <w:ilvl w:val="0"/>
          <w:numId w:val="27"/>
        </w:numPr>
        <w:spacing w:line="360" w:lineRule="auto"/>
        <w:ind w:left="1560" w:hanging="357"/>
        <w:contextualSpacing w:val="0"/>
        <w:rPr>
          <w:rFonts w:ascii="Arial" w:hAnsi="Arial" w:cs="Arial"/>
        </w:rPr>
      </w:pPr>
      <w:r w:rsidRPr="0089683B">
        <w:rPr>
          <w:rFonts w:ascii="Arial" w:hAnsi="Arial" w:cs="Arial"/>
        </w:rPr>
        <w:t>a sound understanding that business development and expansion cannot compromise National Park purposes</w:t>
      </w:r>
      <w:r w:rsidR="0089683B" w:rsidRPr="0089683B">
        <w:rPr>
          <w:rFonts w:ascii="Arial" w:hAnsi="Arial" w:cs="Arial"/>
        </w:rPr>
        <w:t>.</w:t>
      </w:r>
      <w:r w:rsidRPr="0089683B">
        <w:rPr>
          <w:rFonts w:ascii="Arial" w:hAnsi="Arial" w:cs="Arial"/>
        </w:rPr>
        <w:t xml:space="preserve"> </w:t>
      </w:r>
    </w:p>
    <w:p w14:paraId="0528B6C4" w14:textId="77777777" w:rsidR="003200CF" w:rsidRPr="00D700C6" w:rsidRDefault="003200CF" w:rsidP="003200CF">
      <w:pPr>
        <w:pStyle w:val="ListParagraph"/>
        <w:spacing w:line="360" w:lineRule="auto"/>
        <w:ind w:left="360"/>
        <w:contextualSpacing w:val="0"/>
        <w:rPr>
          <w:rFonts w:ascii="Arial" w:hAnsi="Arial" w:cs="Arial"/>
          <w:b/>
          <w:sz w:val="24"/>
          <w:szCs w:val="24"/>
        </w:rPr>
      </w:pPr>
      <w:r w:rsidRPr="00D700C6">
        <w:rPr>
          <w:rFonts w:ascii="Arial" w:hAnsi="Arial" w:cs="Arial"/>
          <w:b/>
          <w:sz w:val="24"/>
          <w:szCs w:val="24"/>
        </w:rPr>
        <w:t>Outputs</w:t>
      </w:r>
    </w:p>
    <w:p w14:paraId="05F83734" w14:textId="77777777" w:rsidR="003200CF" w:rsidRPr="00FD7F58" w:rsidRDefault="003200CF" w:rsidP="003200CF">
      <w:pPr>
        <w:pStyle w:val="ListParagraph"/>
        <w:numPr>
          <w:ilvl w:val="1"/>
          <w:numId w:val="2"/>
        </w:numPr>
        <w:spacing w:line="360" w:lineRule="auto"/>
        <w:contextualSpacing w:val="0"/>
        <w:rPr>
          <w:rFonts w:ascii="Arial" w:hAnsi="Arial" w:cs="Arial"/>
        </w:rPr>
      </w:pPr>
      <w:r>
        <w:rPr>
          <w:rFonts w:ascii="Arial" w:hAnsi="Arial" w:cs="Arial"/>
        </w:rPr>
        <w:t>A report</w:t>
      </w:r>
      <w:r w:rsidRPr="00FD7F58">
        <w:rPr>
          <w:rFonts w:ascii="Arial" w:hAnsi="Arial" w:cs="Arial"/>
        </w:rPr>
        <w:t xml:space="preserve"> </w:t>
      </w:r>
      <w:r>
        <w:rPr>
          <w:rFonts w:ascii="Arial" w:hAnsi="Arial" w:cs="Arial"/>
        </w:rPr>
        <w:t>that is structured to align with, and report on t</w:t>
      </w:r>
      <w:r w:rsidRPr="00FD7F58">
        <w:rPr>
          <w:rFonts w:ascii="Arial" w:hAnsi="Arial" w:cs="Arial"/>
        </w:rPr>
        <w:t xml:space="preserve">he </w:t>
      </w:r>
      <w:r>
        <w:rPr>
          <w:rFonts w:ascii="Arial" w:hAnsi="Arial" w:cs="Arial"/>
        </w:rPr>
        <w:t xml:space="preserve">4 </w:t>
      </w:r>
      <w:r w:rsidRPr="00FD7F58">
        <w:rPr>
          <w:rFonts w:ascii="Arial" w:hAnsi="Arial" w:cs="Arial"/>
        </w:rPr>
        <w:t>criteria set out</w:t>
      </w:r>
      <w:r>
        <w:rPr>
          <w:rFonts w:ascii="Arial" w:hAnsi="Arial" w:cs="Arial"/>
        </w:rPr>
        <w:t xml:space="preserve"> in </w:t>
      </w:r>
      <w:r w:rsidRPr="00FD7F58">
        <w:rPr>
          <w:rFonts w:ascii="Arial" w:hAnsi="Arial" w:cs="Arial"/>
        </w:rPr>
        <w:t>the NPPF paragraph 88</w:t>
      </w:r>
      <w:r>
        <w:rPr>
          <w:rFonts w:ascii="Arial" w:hAnsi="Arial" w:cs="Arial"/>
        </w:rPr>
        <w:t xml:space="preserve"> (‘supporting a prosperous rural economy’). </w:t>
      </w:r>
      <w:r w:rsidRPr="00FD7F58">
        <w:rPr>
          <w:rFonts w:ascii="Arial" w:hAnsi="Arial" w:cs="Arial"/>
        </w:rPr>
        <w:t xml:space="preserve"> </w:t>
      </w:r>
    </w:p>
    <w:p w14:paraId="1E6A69A2" w14:textId="77777777" w:rsidR="003200CF" w:rsidRPr="00FD7F58" w:rsidRDefault="003200CF" w:rsidP="003200CF">
      <w:pPr>
        <w:pStyle w:val="ListParagraph"/>
        <w:numPr>
          <w:ilvl w:val="1"/>
          <w:numId w:val="2"/>
        </w:numPr>
        <w:spacing w:line="360" w:lineRule="auto"/>
        <w:contextualSpacing w:val="0"/>
        <w:rPr>
          <w:rFonts w:ascii="Arial" w:hAnsi="Arial" w:cs="Arial"/>
        </w:rPr>
      </w:pPr>
      <w:r>
        <w:rPr>
          <w:rFonts w:ascii="Arial" w:hAnsi="Arial" w:cs="Arial"/>
        </w:rPr>
        <w:t xml:space="preserve">The report will: </w:t>
      </w:r>
    </w:p>
    <w:p w14:paraId="736337FA" w14:textId="77777777" w:rsidR="003200CF" w:rsidRPr="00FD7F58" w:rsidRDefault="003200CF" w:rsidP="003200CF">
      <w:pPr>
        <w:pStyle w:val="ListParagraph"/>
        <w:numPr>
          <w:ilvl w:val="0"/>
          <w:numId w:val="26"/>
        </w:numPr>
        <w:spacing w:line="360" w:lineRule="auto"/>
        <w:ind w:left="1276" w:hanging="357"/>
        <w:rPr>
          <w:rFonts w:ascii="Arial" w:hAnsi="Arial" w:cs="Arial"/>
        </w:rPr>
      </w:pPr>
      <w:r>
        <w:rPr>
          <w:rFonts w:ascii="Arial" w:hAnsi="Arial" w:cs="Arial"/>
        </w:rPr>
        <w:t>Show</w:t>
      </w:r>
      <w:r w:rsidRPr="00FD7F58">
        <w:rPr>
          <w:rFonts w:ascii="Arial" w:hAnsi="Arial" w:cs="Arial"/>
        </w:rPr>
        <w:t xml:space="preserve"> how, through planning policy </w:t>
      </w:r>
      <w:r>
        <w:rPr>
          <w:rFonts w:ascii="Arial" w:hAnsi="Arial" w:cs="Arial"/>
        </w:rPr>
        <w:t>and</w:t>
      </w:r>
      <w:r w:rsidRPr="00FD7F58">
        <w:rPr>
          <w:rFonts w:ascii="Arial" w:hAnsi="Arial" w:cs="Arial"/>
        </w:rPr>
        <w:t xml:space="preserve"> site safeguarding/allocation</w:t>
      </w:r>
      <w:r>
        <w:rPr>
          <w:rFonts w:ascii="Arial" w:hAnsi="Arial" w:cs="Arial"/>
        </w:rPr>
        <w:t>,</w:t>
      </w:r>
      <w:r w:rsidRPr="00FD7F58">
        <w:rPr>
          <w:rFonts w:ascii="Arial" w:hAnsi="Arial" w:cs="Arial"/>
        </w:rPr>
        <w:t xml:space="preserve"> the National Park</w:t>
      </w:r>
      <w:r>
        <w:rPr>
          <w:rFonts w:ascii="Arial" w:hAnsi="Arial" w:cs="Arial"/>
        </w:rPr>
        <w:t xml:space="preserve"> Authority</w:t>
      </w:r>
      <w:r w:rsidRPr="00FD7F58">
        <w:rPr>
          <w:rFonts w:ascii="Arial" w:hAnsi="Arial" w:cs="Arial"/>
        </w:rPr>
        <w:t xml:space="preserve"> can support a prosperous rural economy and thriving and sustainable communities.</w:t>
      </w:r>
    </w:p>
    <w:p w14:paraId="406760A4" w14:textId="6CFD873E" w:rsidR="003200CF" w:rsidRPr="00DF56E0" w:rsidRDefault="00B35141" w:rsidP="003200CF">
      <w:pPr>
        <w:pStyle w:val="ListParagraph"/>
        <w:numPr>
          <w:ilvl w:val="0"/>
          <w:numId w:val="26"/>
        </w:numPr>
        <w:spacing w:line="360" w:lineRule="auto"/>
        <w:ind w:left="1276" w:hanging="357"/>
        <w:rPr>
          <w:rFonts w:ascii="Arial" w:hAnsi="Arial" w:cs="Arial"/>
        </w:rPr>
      </w:pPr>
      <w:r>
        <w:rPr>
          <w:rFonts w:ascii="Arial" w:hAnsi="Arial" w:cs="Arial"/>
        </w:rPr>
        <w:t>Describe the</w:t>
      </w:r>
      <w:r w:rsidR="003200CF">
        <w:rPr>
          <w:rFonts w:ascii="Arial" w:hAnsi="Arial" w:cs="Arial"/>
        </w:rPr>
        <w:t xml:space="preserve"> Peak District’s economic structure</w:t>
      </w:r>
      <w:r>
        <w:rPr>
          <w:rFonts w:ascii="Arial" w:hAnsi="Arial" w:cs="Arial"/>
        </w:rPr>
        <w:t xml:space="preserve"> and</w:t>
      </w:r>
      <w:r w:rsidR="003200CF">
        <w:rPr>
          <w:rFonts w:ascii="Arial" w:hAnsi="Arial" w:cs="Arial"/>
        </w:rPr>
        <w:t xml:space="preserve"> </w:t>
      </w:r>
      <w:r w:rsidR="003200CF" w:rsidRPr="00DF56E0">
        <w:rPr>
          <w:rFonts w:ascii="Arial" w:hAnsi="Arial" w:cs="Arial"/>
        </w:rPr>
        <w:t xml:space="preserve">performance (business, farming, tourism and retail) </w:t>
      </w:r>
      <w:r w:rsidR="003200CF">
        <w:rPr>
          <w:rFonts w:ascii="Arial" w:hAnsi="Arial" w:cs="Arial"/>
        </w:rPr>
        <w:t xml:space="preserve">and </w:t>
      </w:r>
      <w:r>
        <w:rPr>
          <w:rFonts w:ascii="Arial" w:hAnsi="Arial" w:cs="Arial"/>
        </w:rPr>
        <w:t xml:space="preserve">set out </w:t>
      </w:r>
      <w:r w:rsidRPr="0089683B">
        <w:rPr>
          <w:rFonts w:ascii="Arial" w:hAnsi="Arial" w:cs="Arial"/>
        </w:rPr>
        <w:t>the economic needs</w:t>
      </w:r>
      <w:r w:rsidR="003200CF" w:rsidRPr="0089683B">
        <w:rPr>
          <w:rFonts w:ascii="Arial" w:hAnsi="Arial" w:cs="Arial"/>
        </w:rPr>
        <w:t xml:space="preserve"> assessment</w:t>
      </w:r>
      <w:r w:rsidR="003200CF">
        <w:rPr>
          <w:rFonts w:ascii="Arial" w:hAnsi="Arial" w:cs="Arial"/>
        </w:rPr>
        <w:t xml:space="preserve"> (proportionate to national park purposes.)</w:t>
      </w:r>
    </w:p>
    <w:p w14:paraId="58F33FEE" w14:textId="77777777" w:rsidR="003200CF" w:rsidRPr="00DF56E0" w:rsidRDefault="003200CF" w:rsidP="003200CF">
      <w:pPr>
        <w:pStyle w:val="ListParagraph"/>
        <w:numPr>
          <w:ilvl w:val="0"/>
          <w:numId w:val="26"/>
        </w:numPr>
        <w:spacing w:line="360" w:lineRule="auto"/>
        <w:ind w:left="1276" w:hanging="357"/>
        <w:rPr>
          <w:rFonts w:ascii="Arial" w:hAnsi="Arial" w:cs="Arial"/>
        </w:rPr>
      </w:pPr>
      <w:r w:rsidRPr="00DF56E0">
        <w:rPr>
          <w:rFonts w:ascii="Arial" w:hAnsi="Arial" w:cs="Arial"/>
        </w:rPr>
        <w:t xml:space="preserve">Include a business survey </w:t>
      </w:r>
      <w:r>
        <w:rPr>
          <w:rFonts w:ascii="Arial" w:hAnsi="Arial" w:cs="Arial"/>
        </w:rPr>
        <w:t xml:space="preserve">and liaison with local business groups (including but not limited to Business Peak District) </w:t>
      </w:r>
      <w:r w:rsidRPr="00DF56E0">
        <w:rPr>
          <w:rFonts w:ascii="Arial" w:hAnsi="Arial" w:cs="Arial"/>
        </w:rPr>
        <w:t>to identify the current and future needs of businesses in the National Park. Scope to be agreed.</w:t>
      </w:r>
    </w:p>
    <w:p w14:paraId="06E86AD3" w14:textId="77777777" w:rsidR="003200CF" w:rsidRPr="00DF56E0" w:rsidRDefault="003200CF" w:rsidP="003200CF">
      <w:pPr>
        <w:pStyle w:val="ListParagraph"/>
        <w:numPr>
          <w:ilvl w:val="0"/>
          <w:numId w:val="26"/>
        </w:numPr>
        <w:spacing w:line="360" w:lineRule="auto"/>
        <w:ind w:left="1276" w:hanging="357"/>
        <w:rPr>
          <w:rFonts w:ascii="Arial" w:hAnsi="Arial" w:cs="Arial"/>
        </w:rPr>
      </w:pPr>
      <w:r w:rsidRPr="0089683B">
        <w:rPr>
          <w:rFonts w:ascii="Arial" w:hAnsi="Arial" w:cs="Arial"/>
        </w:rPr>
        <w:t>Establish an employment land requirement</w:t>
      </w:r>
      <w:r w:rsidRPr="00DF56E0">
        <w:rPr>
          <w:rFonts w:ascii="Arial" w:hAnsi="Arial" w:cs="Arial"/>
        </w:rPr>
        <w:t xml:space="preserve"> </w:t>
      </w:r>
      <w:r>
        <w:rPr>
          <w:rFonts w:ascii="Arial" w:hAnsi="Arial" w:cs="Arial"/>
        </w:rPr>
        <w:t>and</w:t>
      </w:r>
      <w:r w:rsidRPr="00DF56E0">
        <w:rPr>
          <w:rFonts w:ascii="Arial" w:hAnsi="Arial" w:cs="Arial"/>
        </w:rPr>
        <w:t xml:space="preserve"> make recommendations regarding how (within a national park context) planning policy can respond positively to this need, including but not limited to: </w:t>
      </w:r>
    </w:p>
    <w:p w14:paraId="1D56E092" w14:textId="77777777" w:rsidR="003200CF" w:rsidRPr="00DF56E0" w:rsidRDefault="003200CF" w:rsidP="003200CF">
      <w:pPr>
        <w:pStyle w:val="ListParagraph"/>
        <w:numPr>
          <w:ilvl w:val="2"/>
          <w:numId w:val="26"/>
        </w:numPr>
        <w:spacing w:line="360" w:lineRule="auto"/>
        <w:ind w:left="2410"/>
        <w:rPr>
          <w:rFonts w:ascii="Arial" w:hAnsi="Arial" w:cs="Arial"/>
        </w:rPr>
      </w:pPr>
      <w:r w:rsidRPr="00DF56E0">
        <w:rPr>
          <w:rFonts w:ascii="Arial" w:hAnsi="Arial" w:cs="Arial"/>
        </w:rPr>
        <w:lastRenderedPageBreak/>
        <w:t>a qualitative review of current safeguarded and non-safeguarded employment sites and their capacity to deliver additional employment space (including extensions) if required.</w:t>
      </w:r>
    </w:p>
    <w:p w14:paraId="28F1F232" w14:textId="77777777" w:rsidR="003200CF" w:rsidRPr="00DF56E0" w:rsidRDefault="003200CF" w:rsidP="003200CF">
      <w:pPr>
        <w:pStyle w:val="ListParagraph"/>
        <w:numPr>
          <w:ilvl w:val="2"/>
          <w:numId w:val="26"/>
        </w:numPr>
        <w:spacing w:line="360" w:lineRule="auto"/>
        <w:ind w:left="2410"/>
        <w:rPr>
          <w:rFonts w:ascii="Arial" w:hAnsi="Arial" w:cs="Arial"/>
        </w:rPr>
      </w:pPr>
      <w:r w:rsidRPr="00DF56E0">
        <w:rPr>
          <w:rFonts w:ascii="Arial" w:hAnsi="Arial" w:cs="Arial"/>
        </w:rPr>
        <w:t>how to making best use of the existing stock of buildings, including by mixed community/business uses.</w:t>
      </w:r>
    </w:p>
    <w:p w14:paraId="64E521A2" w14:textId="77777777" w:rsidR="003200CF" w:rsidRPr="00DF56E0" w:rsidRDefault="003200CF" w:rsidP="003200CF">
      <w:pPr>
        <w:pStyle w:val="ListParagraph"/>
        <w:numPr>
          <w:ilvl w:val="2"/>
          <w:numId w:val="26"/>
        </w:numPr>
        <w:spacing w:line="360" w:lineRule="auto"/>
        <w:ind w:left="2410"/>
        <w:rPr>
          <w:rFonts w:ascii="Arial" w:hAnsi="Arial" w:cs="Arial"/>
        </w:rPr>
      </w:pPr>
      <w:r w:rsidRPr="00DF56E0">
        <w:rPr>
          <w:rFonts w:ascii="Arial" w:hAnsi="Arial" w:cs="Arial"/>
        </w:rPr>
        <w:t>the switch to home working and implications for householder and design policies.</w:t>
      </w:r>
    </w:p>
    <w:p w14:paraId="454829E7" w14:textId="77777777" w:rsidR="003200CF" w:rsidRPr="00DF56E0" w:rsidRDefault="003200CF" w:rsidP="003200CF">
      <w:pPr>
        <w:pStyle w:val="ListParagraph"/>
        <w:numPr>
          <w:ilvl w:val="2"/>
          <w:numId w:val="26"/>
        </w:numPr>
        <w:spacing w:line="360" w:lineRule="auto"/>
        <w:ind w:left="2410"/>
        <w:rPr>
          <w:rFonts w:ascii="Arial" w:hAnsi="Arial" w:cs="Arial"/>
        </w:rPr>
      </w:pPr>
      <w:r w:rsidRPr="00DF56E0">
        <w:rPr>
          <w:rFonts w:ascii="Arial" w:hAnsi="Arial" w:cs="Arial"/>
        </w:rPr>
        <w:t>the spatial focus of employment growth. (Previous strategies have stated the need to focus on Bakewell and the Hope valley. Is that still a reasonable assumption?)</w:t>
      </w:r>
    </w:p>
    <w:p w14:paraId="7C7C6BE4" w14:textId="77777777" w:rsidR="003200CF" w:rsidRDefault="003200CF" w:rsidP="003200CF">
      <w:pPr>
        <w:pStyle w:val="ListParagraph"/>
        <w:numPr>
          <w:ilvl w:val="0"/>
          <w:numId w:val="26"/>
        </w:numPr>
        <w:spacing w:line="360" w:lineRule="auto"/>
        <w:ind w:left="1276" w:hanging="357"/>
        <w:rPr>
          <w:rFonts w:ascii="Arial" w:hAnsi="Arial" w:cs="Arial"/>
        </w:rPr>
      </w:pPr>
      <w:r>
        <w:rPr>
          <w:rFonts w:ascii="Arial" w:hAnsi="Arial" w:cs="Arial"/>
        </w:rPr>
        <w:t xml:space="preserve">Provide an overview of </w:t>
      </w:r>
      <w:r w:rsidRPr="00FD7F58">
        <w:rPr>
          <w:rFonts w:ascii="Arial" w:hAnsi="Arial" w:cs="Arial"/>
        </w:rPr>
        <w:t xml:space="preserve">the changing </w:t>
      </w:r>
      <w:r>
        <w:rPr>
          <w:rFonts w:ascii="Arial" w:hAnsi="Arial" w:cs="Arial"/>
        </w:rPr>
        <w:t xml:space="preserve">land economy in the Peak District </w:t>
      </w:r>
      <w:r w:rsidRPr="00FD7F58">
        <w:rPr>
          <w:rFonts w:ascii="Arial" w:hAnsi="Arial" w:cs="Arial"/>
        </w:rPr>
        <w:t xml:space="preserve">National Park to identify the current and future needs of </w:t>
      </w:r>
      <w:r>
        <w:rPr>
          <w:rFonts w:ascii="Arial" w:hAnsi="Arial" w:cs="Arial"/>
        </w:rPr>
        <w:t>land-based businesses (</w:t>
      </w:r>
      <w:r w:rsidRPr="00FD7F58">
        <w:rPr>
          <w:rFonts w:ascii="Arial" w:hAnsi="Arial" w:cs="Arial"/>
        </w:rPr>
        <w:t>farm</w:t>
      </w:r>
      <w:r>
        <w:rPr>
          <w:rFonts w:ascii="Arial" w:hAnsi="Arial" w:cs="Arial"/>
        </w:rPr>
        <w:t xml:space="preserve">ers and land mangers/landowners), including </w:t>
      </w:r>
      <w:r w:rsidRPr="00FD7F58">
        <w:rPr>
          <w:rFonts w:ascii="Arial" w:hAnsi="Arial" w:cs="Arial"/>
        </w:rPr>
        <w:t>recommendations on how the</w:t>
      </w:r>
      <w:r>
        <w:rPr>
          <w:rFonts w:ascii="Arial" w:hAnsi="Arial" w:cs="Arial"/>
        </w:rPr>
        <w:t>y</w:t>
      </w:r>
      <w:r w:rsidRPr="00FD7F58">
        <w:rPr>
          <w:rFonts w:ascii="Arial" w:hAnsi="Arial" w:cs="Arial"/>
        </w:rPr>
        <w:t xml:space="preserve"> can be supported through planning policy within the context of a protected landscape. </w:t>
      </w:r>
      <w:r>
        <w:rPr>
          <w:rFonts w:ascii="Arial" w:hAnsi="Arial" w:cs="Arial"/>
        </w:rPr>
        <w:t>This should include, but not be limited to:</w:t>
      </w:r>
    </w:p>
    <w:p w14:paraId="4C43F606" w14:textId="77777777" w:rsidR="003200CF" w:rsidRDefault="003200CF" w:rsidP="003200CF">
      <w:pPr>
        <w:pStyle w:val="ListParagraph"/>
        <w:numPr>
          <w:ilvl w:val="1"/>
          <w:numId w:val="26"/>
        </w:numPr>
        <w:spacing w:line="360" w:lineRule="auto"/>
        <w:ind w:left="2552"/>
        <w:rPr>
          <w:rFonts w:ascii="Arial" w:hAnsi="Arial" w:cs="Arial"/>
        </w:rPr>
      </w:pPr>
      <w:r>
        <w:rPr>
          <w:rFonts w:ascii="Arial" w:hAnsi="Arial" w:cs="Arial"/>
        </w:rPr>
        <w:t>Existing and emerging markets for biodiversity, carbon and green energy</w:t>
      </w:r>
    </w:p>
    <w:p w14:paraId="6642291B" w14:textId="77777777" w:rsidR="003200CF" w:rsidRDefault="003200CF" w:rsidP="003200CF">
      <w:pPr>
        <w:pStyle w:val="ListParagraph"/>
        <w:numPr>
          <w:ilvl w:val="1"/>
          <w:numId w:val="26"/>
        </w:numPr>
        <w:spacing w:line="360" w:lineRule="auto"/>
        <w:ind w:left="2552"/>
        <w:rPr>
          <w:rFonts w:ascii="Arial" w:hAnsi="Arial" w:cs="Arial"/>
        </w:rPr>
      </w:pPr>
      <w:r>
        <w:rPr>
          <w:rFonts w:ascii="Arial" w:hAnsi="Arial" w:cs="Arial"/>
        </w:rPr>
        <w:t>Existing and emerging tourism markets</w:t>
      </w:r>
    </w:p>
    <w:p w14:paraId="132FE45A" w14:textId="77777777" w:rsidR="003200CF" w:rsidRDefault="003200CF" w:rsidP="003200CF">
      <w:pPr>
        <w:pStyle w:val="ListParagraph"/>
        <w:numPr>
          <w:ilvl w:val="1"/>
          <w:numId w:val="26"/>
        </w:numPr>
        <w:spacing w:line="360" w:lineRule="auto"/>
        <w:ind w:left="2552"/>
        <w:rPr>
          <w:rFonts w:ascii="Arial" w:hAnsi="Arial" w:cs="Arial"/>
        </w:rPr>
      </w:pPr>
      <w:r>
        <w:rPr>
          <w:rFonts w:ascii="Arial" w:hAnsi="Arial" w:cs="Arial"/>
        </w:rPr>
        <w:t xml:space="preserve">Other forms of farm diversification. </w:t>
      </w:r>
    </w:p>
    <w:p w14:paraId="1DA57805" w14:textId="77777777" w:rsidR="00152A64" w:rsidRPr="004253BD" w:rsidRDefault="00152A64" w:rsidP="00FE71C3">
      <w:pPr>
        <w:rPr>
          <w:rFonts w:ascii="Arial" w:hAnsi="Arial" w:cs="Arial"/>
        </w:rPr>
      </w:pPr>
    </w:p>
    <w:p w14:paraId="081D8E76" w14:textId="5B0A3013" w:rsidR="00152A64" w:rsidRPr="009A4295" w:rsidRDefault="00152A64" w:rsidP="009A4295">
      <w:pPr>
        <w:pStyle w:val="ListParagraph"/>
        <w:numPr>
          <w:ilvl w:val="0"/>
          <w:numId w:val="2"/>
        </w:numPr>
        <w:spacing w:line="360" w:lineRule="auto"/>
        <w:contextualSpacing w:val="0"/>
        <w:rPr>
          <w:rFonts w:ascii="Arial" w:hAnsi="Arial" w:cs="Arial"/>
          <w:b/>
          <w:sz w:val="28"/>
          <w:szCs w:val="28"/>
        </w:rPr>
      </w:pPr>
      <w:r w:rsidRPr="009A4295">
        <w:rPr>
          <w:rFonts w:ascii="Arial" w:hAnsi="Arial" w:cs="Arial"/>
          <w:b/>
          <w:sz w:val="28"/>
          <w:szCs w:val="28"/>
        </w:rPr>
        <w:t>Background</w:t>
      </w:r>
      <w:r w:rsidR="009A4295">
        <w:rPr>
          <w:rFonts w:ascii="Arial" w:hAnsi="Arial" w:cs="Arial"/>
          <w:b/>
          <w:sz w:val="28"/>
          <w:szCs w:val="28"/>
        </w:rPr>
        <w:t>: planning in</w:t>
      </w:r>
      <w:r w:rsidR="00023A2E">
        <w:rPr>
          <w:rFonts w:ascii="Arial" w:hAnsi="Arial" w:cs="Arial"/>
          <w:b/>
          <w:sz w:val="28"/>
          <w:szCs w:val="28"/>
        </w:rPr>
        <w:t xml:space="preserve"> the context of</w:t>
      </w:r>
      <w:r w:rsidR="009A4295">
        <w:rPr>
          <w:rFonts w:ascii="Arial" w:hAnsi="Arial" w:cs="Arial"/>
          <w:b/>
          <w:sz w:val="28"/>
          <w:szCs w:val="28"/>
        </w:rPr>
        <w:t xml:space="preserve"> a protected landscape</w:t>
      </w:r>
    </w:p>
    <w:p w14:paraId="6D84A08D" w14:textId="30925595" w:rsidR="00D10C22" w:rsidRPr="00FD7F58" w:rsidRDefault="00D10C22" w:rsidP="009A4295">
      <w:pPr>
        <w:pStyle w:val="ListParagraph"/>
        <w:numPr>
          <w:ilvl w:val="1"/>
          <w:numId w:val="2"/>
        </w:numPr>
        <w:spacing w:line="360" w:lineRule="auto"/>
        <w:contextualSpacing w:val="0"/>
        <w:rPr>
          <w:rFonts w:ascii="Arial" w:hAnsi="Arial" w:cs="Arial"/>
        </w:rPr>
      </w:pPr>
      <w:r w:rsidRPr="00FD7F58">
        <w:rPr>
          <w:rFonts w:ascii="Arial" w:hAnsi="Arial" w:cs="Arial"/>
        </w:rPr>
        <w:t>The Peak District National Park is a protected landscape. It is an asset of national, regional and local importance</w:t>
      </w:r>
      <w:r w:rsidR="007528C2" w:rsidRPr="00FD7F58">
        <w:rPr>
          <w:rFonts w:ascii="Arial" w:hAnsi="Arial" w:cs="Arial"/>
        </w:rPr>
        <w:t xml:space="preserve"> whose special qualities are defined as</w:t>
      </w:r>
      <w:r w:rsidRPr="00FD7F58">
        <w:rPr>
          <w:rFonts w:ascii="Arial" w:hAnsi="Arial" w:cs="Arial"/>
        </w:rPr>
        <w:t>:</w:t>
      </w:r>
    </w:p>
    <w:p w14:paraId="4B85E88E" w14:textId="77777777" w:rsidR="00D10C22" w:rsidRPr="00FD7F58" w:rsidRDefault="00D10C22" w:rsidP="009A4295">
      <w:pPr>
        <w:pStyle w:val="ListParagraph"/>
        <w:numPr>
          <w:ilvl w:val="0"/>
          <w:numId w:val="3"/>
        </w:numPr>
        <w:spacing w:line="360" w:lineRule="auto"/>
        <w:ind w:left="1559" w:hanging="357"/>
        <w:rPr>
          <w:rFonts w:ascii="Arial" w:hAnsi="Arial" w:cs="Arial"/>
        </w:rPr>
      </w:pPr>
      <w:r w:rsidRPr="00FD7F58">
        <w:rPr>
          <w:rFonts w:ascii="Arial" w:hAnsi="Arial" w:cs="Arial"/>
        </w:rPr>
        <w:t>Beautiful views created by contrasting landscapes and dramatic geology</w:t>
      </w:r>
    </w:p>
    <w:p w14:paraId="6B3772F0" w14:textId="77777777" w:rsidR="00D10C22" w:rsidRPr="00FD7F58" w:rsidRDefault="00D10C22" w:rsidP="009A4295">
      <w:pPr>
        <w:pStyle w:val="ListParagraph"/>
        <w:numPr>
          <w:ilvl w:val="0"/>
          <w:numId w:val="3"/>
        </w:numPr>
        <w:spacing w:line="360" w:lineRule="auto"/>
        <w:ind w:left="1559" w:hanging="357"/>
        <w:rPr>
          <w:rFonts w:ascii="Arial" w:hAnsi="Arial" w:cs="Arial"/>
        </w:rPr>
      </w:pPr>
      <w:r w:rsidRPr="00FD7F58">
        <w:rPr>
          <w:rFonts w:ascii="Arial" w:hAnsi="Arial" w:cs="Arial"/>
        </w:rPr>
        <w:t>Internationally important and locally distinctive wildlife and habitats</w:t>
      </w:r>
    </w:p>
    <w:p w14:paraId="49415BD8" w14:textId="77777777" w:rsidR="00D10C22" w:rsidRPr="00FD7F58" w:rsidRDefault="00D10C22" w:rsidP="009A4295">
      <w:pPr>
        <w:pStyle w:val="ListParagraph"/>
        <w:numPr>
          <w:ilvl w:val="0"/>
          <w:numId w:val="3"/>
        </w:numPr>
        <w:spacing w:line="360" w:lineRule="auto"/>
        <w:ind w:left="1559" w:hanging="357"/>
        <w:rPr>
          <w:rFonts w:ascii="Arial" w:hAnsi="Arial" w:cs="Arial"/>
        </w:rPr>
      </w:pPr>
      <w:r w:rsidRPr="00FD7F58">
        <w:rPr>
          <w:rFonts w:ascii="Arial" w:hAnsi="Arial" w:cs="Arial"/>
        </w:rPr>
        <w:t>Undeveloped places of tranquillity and dark night skies within reach of millions</w:t>
      </w:r>
    </w:p>
    <w:p w14:paraId="6B6D54A5" w14:textId="77777777" w:rsidR="00D10C22" w:rsidRPr="00FD7F58" w:rsidRDefault="00D10C22" w:rsidP="009A4295">
      <w:pPr>
        <w:pStyle w:val="ListParagraph"/>
        <w:numPr>
          <w:ilvl w:val="0"/>
          <w:numId w:val="3"/>
        </w:numPr>
        <w:spacing w:line="360" w:lineRule="auto"/>
        <w:ind w:left="1559" w:hanging="357"/>
        <w:rPr>
          <w:rFonts w:ascii="Arial" w:hAnsi="Arial" w:cs="Arial"/>
        </w:rPr>
      </w:pPr>
      <w:r w:rsidRPr="00FD7F58">
        <w:rPr>
          <w:rFonts w:ascii="Arial" w:hAnsi="Arial" w:cs="Arial"/>
        </w:rPr>
        <w:t>Landscapes that tell a story of thousands of years of people, farming and industry</w:t>
      </w:r>
    </w:p>
    <w:p w14:paraId="5C551C5A" w14:textId="77777777" w:rsidR="00D10C22" w:rsidRPr="00FD7F58" w:rsidRDefault="00D10C22" w:rsidP="009A4295">
      <w:pPr>
        <w:pStyle w:val="ListParagraph"/>
        <w:numPr>
          <w:ilvl w:val="0"/>
          <w:numId w:val="3"/>
        </w:numPr>
        <w:spacing w:line="360" w:lineRule="auto"/>
        <w:ind w:left="1559" w:hanging="357"/>
        <w:rPr>
          <w:rFonts w:ascii="Arial" w:hAnsi="Arial" w:cs="Arial"/>
        </w:rPr>
      </w:pPr>
      <w:r w:rsidRPr="00FD7F58">
        <w:rPr>
          <w:rFonts w:ascii="Arial" w:hAnsi="Arial" w:cs="Arial"/>
        </w:rPr>
        <w:t>Characteristic settlements with strong communities and traditions</w:t>
      </w:r>
    </w:p>
    <w:p w14:paraId="482D7D70" w14:textId="77777777" w:rsidR="00D10C22" w:rsidRPr="00FD7F58" w:rsidRDefault="00D10C22" w:rsidP="009A4295">
      <w:pPr>
        <w:pStyle w:val="ListParagraph"/>
        <w:numPr>
          <w:ilvl w:val="0"/>
          <w:numId w:val="3"/>
        </w:numPr>
        <w:spacing w:line="360" w:lineRule="auto"/>
        <w:ind w:left="1559" w:hanging="357"/>
        <w:rPr>
          <w:rFonts w:ascii="Arial" w:hAnsi="Arial" w:cs="Arial"/>
        </w:rPr>
      </w:pPr>
      <w:r w:rsidRPr="00FD7F58">
        <w:rPr>
          <w:rFonts w:ascii="Arial" w:hAnsi="Arial" w:cs="Arial"/>
        </w:rPr>
        <w:t>Inspiring spaces for escape, adventure, discovery and quiet reflection</w:t>
      </w:r>
    </w:p>
    <w:p w14:paraId="14321C3D" w14:textId="07FEAD0E" w:rsidR="00D10C22" w:rsidRPr="00FD7F58" w:rsidRDefault="00D10C22" w:rsidP="009A4295">
      <w:pPr>
        <w:pStyle w:val="ListParagraph"/>
        <w:numPr>
          <w:ilvl w:val="0"/>
          <w:numId w:val="3"/>
        </w:numPr>
        <w:spacing w:line="360" w:lineRule="auto"/>
        <w:ind w:left="1559" w:hanging="357"/>
        <w:contextualSpacing w:val="0"/>
        <w:rPr>
          <w:rFonts w:ascii="Arial" w:hAnsi="Arial" w:cs="Arial"/>
        </w:rPr>
      </w:pPr>
      <w:r w:rsidRPr="00FD7F58">
        <w:rPr>
          <w:rFonts w:ascii="Arial" w:hAnsi="Arial" w:cs="Arial"/>
        </w:rPr>
        <w:t>Vital benefits for millions of people that flow beyond the landscape boundary</w:t>
      </w:r>
      <w:r w:rsidR="00EB1082">
        <w:rPr>
          <w:rFonts w:ascii="Arial" w:hAnsi="Arial" w:cs="Arial"/>
        </w:rPr>
        <w:t>.</w:t>
      </w:r>
    </w:p>
    <w:p w14:paraId="5C2BBC75" w14:textId="45803D00" w:rsidR="0004033B" w:rsidRPr="00FD7F58" w:rsidRDefault="00D10C22" w:rsidP="009A4295">
      <w:pPr>
        <w:pStyle w:val="ListParagraph"/>
        <w:numPr>
          <w:ilvl w:val="1"/>
          <w:numId w:val="2"/>
        </w:numPr>
        <w:spacing w:line="360" w:lineRule="auto"/>
        <w:contextualSpacing w:val="0"/>
        <w:rPr>
          <w:rFonts w:ascii="Arial" w:hAnsi="Arial" w:cs="Arial"/>
        </w:rPr>
      </w:pPr>
      <w:r w:rsidRPr="00FD7F58">
        <w:rPr>
          <w:rFonts w:ascii="Arial" w:hAnsi="Arial" w:cs="Arial"/>
        </w:rPr>
        <w:t>The Authority</w:t>
      </w:r>
      <w:r w:rsidR="00EB1082">
        <w:rPr>
          <w:rFonts w:ascii="Arial" w:hAnsi="Arial" w:cs="Arial"/>
        </w:rPr>
        <w:t xml:space="preserve">’s role is </w:t>
      </w:r>
      <w:r w:rsidRPr="00FD7F58">
        <w:rPr>
          <w:rFonts w:ascii="Arial" w:hAnsi="Arial" w:cs="Arial"/>
        </w:rPr>
        <w:t xml:space="preserve">to deliver the 2 </w:t>
      </w:r>
      <w:r w:rsidR="00023A2E">
        <w:rPr>
          <w:rFonts w:ascii="Arial" w:hAnsi="Arial" w:cs="Arial"/>
        </w:rPr>
        <w:t xml:space="preserve">statutory </w:t>
      </w:r>
      <w:r w:rsidRPr="00FD7F58">
        <w:rPr>
          <w:rFonts w:ascii="Arial" w:hAnsi="Arial" w:cs="Arial"/>
        </w:rPr>
        <w:t>purposes of national park</w:t>
      </w:r>
      <w:r w:rsidR="00EB1082">
        <w:rPr>
          <w:rFonts w:ascii="Arial" w:hAnsi="Arial" w:cs="Arial"/>
        </w:rPr>
        <w:t>s</w:t>
      </w:r>
      <w:r w:rsidRPr="00FD7F58">
        <w:rPr>
          <w:rFonts w:ascii="Arial" w:hAnsi="Arial" w:cs="Arial"/>
        </w:rPr>
        <w:t xml:space="preserve">: to conserve and enhance natural beauty, wildlife and cultural heritage and to promote opportunities for public enjoyment and understanding of special qualities. In pursuing these purposes, the Authority </w:t>
      </w:r>
      <w:r w:rsidR="00EB1082">
        <w:rPr>
          <w:rFonts w:ascii="Arial" w:hAnsi="Arial" w:cs="Arial"/>
        </w:rPr>
        <w:t xml:space="preserve">also </w:t>
      </w:r>
      <w:r w:rsidRPr="00FD7F58">
        <w:rPr>
          <w:rFonts w:ascii="Arial" w:hAnsi="Arial" w:cs="Arial"/>
        </w:rPr>
        <w:t>has a duty to seek to foster the social and economic well-being of its local communities.</w:t>
      </w:r>
      <w:r w:rsidR="00BC10FE" w:rsidRPr="00FD7F58">
        <w:rPr>
          <w:rFonts w:ascii="Arial" w:hAnsi="Arial" w:cs="Arial"/>
        </w:rPr>
        <w:t xml:space="preserve"> </w:t>
      </w:r>
    </w:p>
    <w:p w14:paraId="16E9BB64" w14:textId="6B557A41" w:rsidR="0071789E" w:rsidRPr="00FD7F58" w:rsidRDefault="0071789E" w:rsidP="009A4295">
      <w:pPr>
        <w:pStyle w:val="ListParagraph"/>
        <w:numPr>
          <w:ilvl w:val="1"/>
          <w:numId w:val="2"/>
        </w:numPr>
        <w:spacing w:line="360" w:lineRule="auto"/>
        <w:contextualSpacing w:val="0"/>
        <w:rPr>
          <w:rFonts w:ascii="Arial" w:hAnsi="Arial" w:cs="Arial"/>
        </w:rPr>
      </w:pPr>
      <w:r w:rsidRPr="00FD7F58">
        <w:rPr>
          <w:rFonts w:ascii="Arial" w:hAnsi="Arial" w:cs="Arial"/>
        </w:rPr>
        <w:t xml:space="preserve">The Environment Act, 1995 Section 62 states: </w:t>
      </w:r>
    </w:p>
    <w:p w14:paraId="126F6E47" w14:textId="3731E15F" w:rsidR="0071789E" w:rsidRPr="00FD7F58" w:rsidRDefault="0071789E" w:rsidP="009A4295">
      <w:pPr>
        <w:pStyle w:val="ListParagraph"/>
        <w:spacing w:line="360" w:lineRule="auto"/>
        <w:ind w:left="1080"/>
        <w:contextualSpacing w:val="0"/>
        <w:rPr>
          <w:rFonts w:ascii="Arial" w:hAnsi="Arial" w:cs="Arial"/>
        </w:rPr>
      </w:pPr>
      <w:r w:rsidRPr="00FD7F58">
        <w:rPr>
          <w:rFonts w:ascii="Arial" w:hAnsi="Arial" w:cs="Arial"/>
        </w:rPr>
        <w:lastRenderedPageBreak/>
        <w:t>“A National Park authority…. shall seek to foster the economic and social well-being of local communities within the National Park, but without incurring significant expenditure in doing so, and shall for that purpose co-operate with local authorities and public bodies whose functions include the promotion of economic or social development within the area of the National Park.”</w:t>
      </w:r>
    </w:p>
    <w:p w14:paraId="621698A7" w14:textId="2FFCF416" w:rsidR="004C2B62" w:rsidRPr="00FD7F58" w:rsidRDefault="00F0304D" w:rsidP="009A4295">
      <w:pPr>
        <w:pStyle w:val="ListParagraph"/>
        <w:numPr>
          <w:ilvl w:val="1"/>
          <w:numId w:val="2"/>
        </w:numPr>
        <w:spacing w:line="360" w:lineRule="auto"/>
        <w:contextualSpacing w:val="0"/>
        <w:rPr>
          <w:rFonts w:ascii="Arial" w:hAnsi="Arial" w:cs="Arial"/>
        </w:rPr>
      </w:pPr>
      <w:r w:rsidRPr="00FD7F58">
        <w:rPr>
          <w:rFonts w:ascii="Arial" w:hAnsi="Arial" w:cs="Arial"/>
        </w:rPr>
        <w:t xml:space="preserve">The English National Parks and the Broads Vision and Circular (2010) </w:t>
      </w:r>
      <w:r w:rsidR="00FB045D" w:rsidRPr="00FD7F58">
        <w:rPr>
          <w:rFonts w:ascii="Arial" w:hAnsi="Arial" w:cs="Arial"/>
        </w:rPr>
        <w:t>para</w:t>
      </w:r>
      <w:r w:rsidR="004C2B62" w:rsidRPr="00FD7F58">
        <w:rPr>
          <w:rFonts w:ascii="Arial" w:hAnsi="Arial" w:cs="Arial"/>
        </w:rPr>
        <w:t>graph</w:t>
      </w:r>
      <w:r w:rsidR="00FB045D" w:rsidRPr="00FD7F58">
        <w:rPr>
          <w:rFonts w:ascii="Arial" w:hAnsi="Arial" w:cs="Arial"/>
        </w:rPr>
        <w:t xml:space="preserve"> 28</w:t>
      </w:r>
      <w:r w:rsidR="004C2B62" w:rsidRPr="00FD7F58">
        <w:rPr>
          <w:rFonts w:ascii="Arial" w:hAnsi="Arial" w:cs="Arial"/>
        </w:rPr>
        <w:t xml:space="preserve"> states that in delivering statutory purposes we should be ‘</w:t>
      </w:r>
      <w:r w:rsidR="00FB045D" w:rsidRPr="00FD7F58">
        <w:rPr>
          <w:rFonts w:ascii="Arial" w:hAnsi="Arial" w:cs="Arial"/>
        </w:rPr>
        <w:t>exemplars in achieving sustainable development, helping rural communities in particular to thrive.</w:t>
      </w:r>
      <w:r w:rsidR="004C2B62" w:rsidRPr="00FD7F58">
        <w:rPr>
          <w:rFonts w:ascii="Arial" w:hAnsi="Arial" w:cs="Arial"/>
        </w:rPr>
        <w:t xml:space="preserve">’ It goes on to state that in delivering our purposes we should (para 67): </w:t>
      </w:r>
    </w:p>
    <w:p w14:paraId="351476FD" w14:textId="162CC4BD" w:rsidR="004C2B62" w:rsidRPr="00FD7F58" w:rsidRDefault="00FB045D" w:rsidP="009A4295">
      <w:pPr>
        <w:pStyle w:val="ListParagraph"/>
        <w:numPr>
          <w:ilvl w:val="0"/>
          <w:numId w:val="4"/>
        </w:numPr>
        <w:spacing w:line="360" w:lineRule="auto"/>
        <w:ind w:left="1843" w:hanging="357"/>
        <w:rPr>
          <w:rFonts w:ascii="Arial" w:hAnsi="Arial" w:cs="Arial"/>
        </w:rPr>
      </w:pPr>
      <w:r w:rsidRPr="00FD7F58">
        <w:rPr>
          <w:rFonts w:ascii="Arial" w:hAnsi="Arial" w:cs="Arial"/>
        </w:rPr>
        <w:t xml:space="preserve">foster and maintain thriving rural economies </w:t>
      </w:r>
    </w:p>
    <w:p w14:paraId="56E37E1F" w14:textId="4E844AD8" w:rsidR="004C2B62" w:rsidRPr="00FD7F58" w:rsidRDefault="00FB045D" w:rsidP="009A4295">
      <w:pPr>
        <w:pStyle w:val="ListParagraph"/>
        <w:numPr>
          <w:ilvl w:val="0"/>
          <w:numId w:val="4"/>
        </w:numPr>
        <w:spacing w:line="360" w:lineRule="auto"/>
        <w:ind w:left="1843" w:hanging="357"/>
        <w:rPr>
          <w:rFonts w:ascii="Arial" w:hAnsi="Arial" w:cs="Arial"/>
        </w:rPr>
      </w:pPr>
      <w:r w:rsidRPr="00FD7F58">
        <w:rPr>
          <w:rFonts w:ascii="Arial" w:hAnsi="Arial" w:cs="Arial"/>
        </w:rPr>
        <w:t xml:space="preserve">support the delivery of affordable housing </w:t>
      </w:r>
    </w:p>
    <w:p w14:paraId="382EC504" w14:textId="4438258C" w:rsidR="004C2B62" w:rsidRPr="00FD7F58" w:rsidRDefault="00FB045D" w:rsidP="009A4295">
      <w:pPr>
        <w:pStyle w:val="ListParagraph"/>
        <w:numPr>
          <w:ilvl w:val="0"/>
          <w:numId w:val="4"/>
        </w:numPr>
        <w:spacing w:line="360" w:lineRule="auto"/>
        <w:ind w:left="1843" w:hanging="357"/>
        <w:rPr>
          <w:rFonts w:ascii="Arial" w:hAnsi="Arial" w:cs="Arial"/>
        </w:rPr>
      </w:pPr>
      <w:r w:rsidRPr="00FD7F58">
        <w:rPr>
          <w:rFonts w:ascii="Arial" w:hAnsi="Arial" w:cs="Arial"/>
        </w:rPr>
        <w:t xml:space="preserve">encourage communications infrastructure </w:t>
      </w:r>
    </w:p>
    <w:p w14:paraId="09D829B8" w14:textId="24A622B9" w:rsidR="004C2B62" w:rsidRPr="00FD7F58" w:rsidRDefault="00FB045D" w:rsidP="009A4295">
      <w:pPr>
        <w:pStyle w:val="ListParagraph"/>
        <w:numPr>
          <w:ilvl w:val="0"/>
          <w:numId w:val="4"/>
        </w:numPr>
        <w:spacing w:line="360" w:lineRule="auto"/>
        <w:ind w:left="1843" w:hanging="357"/>
        <w:rPr>
          <w:rFonts w:ascii="Arial" w:hAnsi="Arial" w:cs="Arial"/>
        </w:rPr>
      </w:pPr>
      <w:r w:rsidRPr="00FD7F58">
        <w:rPr>
          <w:rFonts w:ascii="Arial" w:hAnsi="Arial" w:cs="Arial"/>
        </w:rPr>
        <w:t xml:space="preserve">make tourism sustainable </w:t>
      </w:r>
    </w:p>
    <w:p w14:paraId="52F4A32E" w14:textId="19985A78" w:rsidR="00FB045D" w:rsidRPr="00FD7F58" w:rsidRDefault="00FB045D" w:rsidP="009A4295">
      <w:pPr>
        <w:pStyle w:val="ListParagraph"/>
        <w:numPr>
          <w:ilvl w:val="0"/>
          <w:numId w:val="4"/>
        </w:numPr>
        <w:spacing w:line="360" w:lineRule="auto"/>
        <w:ind w:left="1843"/>
        <w:contextualSpacing w:val="0"/>
        <w:rPr>
          <w:rFonts w:ascii="Arial" w:hAnsi="Arial" w:cs="Arial"/>
        </w:rPr>
      </w:pPr>
      <w:r w:rsidRPr="00FD7F58">
        <w:rPr>
          <w:rFonts w:ascii="Arial" w:hAnsi="Arial" w:cs="Arial"/>
        </w:rPr>
        <w:t>promote sustainable transport, including navigation</w:t>
      </w:r>
      <w:r w:rsidR="00023A2E">
        <w:rPr>
          <w:rFonts w:ascii="Arial" w:hAnsi="Arial" w:cs="Arial"/>
        </w:rPr>
        <w:t>.</w:t>
      </w:r>
    </w:p>
    <w:p w14:paraId="5975D360" w14:textId="4B32A723" w:rsidR="00F0304D" w:rsidRPr="00FD7F58" w:rsidRDefault="004C2B62" w:rsidP="009A4295">
      <w:pPr>
        <w:pStyle w:val="ListParagraph"/>
        <w:numPr>
          <w:ilvl w:val="1"/>
          <w:numId w:val="2"/>
        </w:numPr>
        <w:spacing w:line="360" w:lineRule="auto"/>
        <w:contextualSpacing w:val="0"/>
        <w:rPr>
          <w:rFonts w:ascii="Arial" w:hAnsi="Arial" w:cs="Arial"/>
        </w:rPr>
      </w:pPr>
      <w:r w:rsidRPr="00FD7F58">
        <w:rPr>
          <w:rFonts w:ascii="Arial" w:hAnsi="Arial" w:cs="Arial"/>
        </w:rPr>
        <w:t xml:space="preserve">The Circular identifies tourism as one of the main economic drivers of </w:t>
      </w:r>
      <w:r w:rsidR="00EB1082">
        <w:rPr>
          <w:rFonts w:ascii="Arial" w:hAnsi="Arial" w:cs="Arial"/>
        </w:rPr>
        <w:t>n</w:t>
      </w:r>
      <w:r w:rsidRPr="00FD7F58">
        <w:rPr>
          <w:rFonts w:ascii="Arial" w:hAnsi="Arial" w:cs="Arial"/>
        </w:rPr>
        <w:t xml:space="preserve">ational </w:t>
      </w:r>
      <w:r w:rsidR="00EB1082">
        <w:rPr>
          <w:rFonts w:ascii="Arial" w:hAnsi="Arial" w:cs="Arial"/>
        </w:rPr>
        <w:t>p</w:t>
      </w:r>
      <w:r w:rsidRPr="00FD7F58">
        <w:rPr>
          <w:rFonts w:ascii="Arial" w:hAnsi="Arial" w:cs="Arial"/>
        </w:rPr>
        <w:t>ark econom</w:t>
      </w:r>
      <w:r w:rsidR="00EB1082">
        <w:rPr>
          <w:rFonts w:ascii="Arial" w:hAnsi="Arial" w:cs="Arial"/>
        </w:rPr>
        <w:t>ies. It</w:t>
      </w:r>
      <w:r w:rsidRPr="00FD7F58">
        <w:rPr>
          <w:rFonts w:ascii="Arial" w:hAnsi="Arial" w:cs="Arial"/>
        </w:rPr>
        <w:t xml:space="preserve"> supports sustainable tourism as it ‘</w:t>
      </w:r>
      <w:r w:rsidR="00D05691" w:rsidRPr="00FD7F58">
        <w:rPr>
          <w:rFonts w:ascii="Arial" w:hAnsi="Arial" w:cs="Arial"/>
        </w:rPr>
        <w:t>contributes to Park purposes, particularly that of promoting opportunities for the understanding and enjoyment of the special qualities of Parks by the public</w:t>
      </w:r>
      <w:r w:rsidR="00E50F3E">
        <w:rPr>
          <w:rFonts w:ascii="Arial" w:hAnsi="Arial" w:cs="Arial"/>
        </w:rPr>
        <w:t>.</w:t>
      </w:r>
      <w:r w:rsidRPr="00FD7F58">
        <w:rPr>
          <w:rFonts w:ascii="Arial" w:hAnsi="Arial" w:cs="Arial"/>
        </w:rPr>
        <w:t>’</w:t>
      </w:r>
      <w:r w:rsidR="00E50F3E">
        <w:rPr>
          <w:rFonts w:ascii="Arial" w:hAnsi="Arial" w:cs="Arial"/>
        </w:rPr>
        <w:t xml:space="preserve"> </w:t>
      </w:r>
      <w:r w:rsidR="00EB1082" w:rsidRPr="00FD7F58">
        <w:rPr>
          <w:rFonts w:ascii="Arial" w:hAnsi="Arial" w:cs="Arial"/>
        </w:rPr>
        <w:t>(</w:t>
      </w:r>
      <w:r w:rsidR="00E50F3E">
        <w:rPr>
          <w:rFonts w:ascii="Arial" w:hAnsi="Arial" w:cs="Arial"/>
        </w:rPr>
        <w:t>P</w:t>
      </w:r>
      <w:r w:rsidR="00EB1082" w:rsidRPr="00FD7F58">
        <w:rPr>
          <w:rFonts w:ascii="Arial" w:hAnsi="Arial" w:cs="Arial"/>
        </w:rPr>
        <w:t>ara 81).</w:t>
      </w:r>
      <w:r w:rsidRPr="00FD7F58">
        <w:rPr>
          <w:rFonts w:ascii="Arial" w:hAnsi="Arial" w:cs="Arial"/>
        </w:rPr>
        <w:t xml:space="preserve"> </w:t>
      </w:r>
      <w:r w:rsidR="00D05691" w:rsidRPr="00FD7F58">
        <w:rPr>
          <w:rFonts w:ascii="Arial" w:hAnsi="Arial" w:cs="Arial"/>
        </w:rPr>
        <w:t xml:space="preserve"> </w:t>
      </w:r>
      <w:r w:rsidR="00EB1082">
        <w:rPr>
          <w:rFonts w:ascii="Arial" w:hAnsi="Arial" w:cs="Arial"/>
        </w:rPr>
        <w:t>The</w:t>
      </w:r>
      <w:r w:rsidRPr="00FD7F58">
        <w:rPr>
          <w:rFonts w:ascii="Arial" w:hAnsi="Arial" w:cs="Arial"/>
        </w:rPr>
        <w:t xml:space="preserve"> Authority </w:t>
      </w:r>
      <w:r w:rsidR="00EB1082">
        <w:rPr>
          <w:rFonts w:ascii="Arial" w:hAnsi="Arial" w:cs="Arial"/>
        </w:rPr>
        <w:t xml:space="preserve">is advised to </w:t>
      </w:r>
      <w:r w:rsidRPr="00FD7F58">
        <w:rPr>
          <w:rFonts w:ascii="Arial" w:hAnsi="Arial" w:cs="Arial"/>
        </w:rPr>
        <w:t>‘</w:t>
      </w:r>
      <w:r w:rsidR="00D05691" w:rsidRPr="00FD7F58">
        <w:rPr>
          <w:rFonts w:ascii="Arial" w:hAnsi="Arial" w:cs="Arial"/>
        </w:rPr>
        <w:t xml:space="preserve">help realise the positive contribution that sustainable tourism can make to the environment of the </w:t>
      </w:r>
      <w:r w:rsidR="00EB1082">
        <w:rPr>
          <w:rFonts w:ascii="Arial" w:hAnsi="Arial" w:cs="Arial"/>
        </w:rPr>
        <w:t>p</w:t>
      </w:r>
      <w:r w:rsidR="00D05691" w:rsidRPr="00FD7F58">
        <w:rPr>
          <w:rFonts w:ascii="Arial" w:hAnsi="Arial" w:cs="Arial"/>
        </w:rPr>
        <w:t xml:space="preserve">arks and to the wellbeing of </w:t>
      </w:r>
      <w:r w:rsidR="00EB1082">
        <w:rPr>
          <w:rFonts w:ascii="Arial" w:hAnsi="Arial" w:cs="Arial"/>
        </w:rPr>
        <w:t>p</w:t>
      </w:r>
      <w:r w:rsidR="00D05691" w:rsidRPr="00FD7F58">
        <w:rPr>
          <w:rFonts w:ascii="Arial" w:hAnsi="Arial" w:cs="Arial"/>
        </w:rPr>
        <w:t>ark communities.</w:t>
      </w:r>
      <w:r w:rsidRPr="00FD7F58">
        <w:rPr>
          <w:rFonts w:ascii="Arial" w:hAnsi="Arial" w:cs="Arial"/>
        </w:rPr>
        <w:t>’</w:t>
      </w:r>
      <w:r w:rsidR="00E50F3E" w:rsidRPr="00E50F3E">
        <w:rPr>
          <w:rFonts w:ascii="Arial" w:hAnsi="Arial" w:cs="Arial"/>
        </w:rPr>
        <w:t xml:space="preserve"> </w:t>
      </w:r>
      <w:r w:rsidR="00E50F3E" w:rsidRPr="00FD7F58">
        <w:rPr>
          <w:rFonts w:ascii="Arial" w:hAnsi="Arial" w:cs="Arial"/>
        </w:rPr>
        <w:t>(</w:t>
      </w:r>
      <w:r w:rsidR="00E50F3E">
        <w:rPr>
          <w:rFonts w:ascii="Arial" w:hAnsi="Arial" w:cs="Arial"/>
        </w:rPr>
        <w:t>P</w:t>
      </w:r>
      <w:r w:rsidR="00E50F3E" w:rsidRPr="00FD7F58">
        <w:rPr>
          <w:rFonts w:ascii="Arial" w:hAnsi="Arial" w:cs="Arial"/>
        </w:rPr>
        <w:t>ara 82)</w:t>
      </w:r>
    </w:p>
    <w:p w14:paraId="738C9019" w14:textId="77777777" w:rsidR="00021F5C" w:rsidRPr="00FD7F58" w:rsidRDefault="00021F5C" w:rsidP="009A4295">
      <w:pPr>
        <w:pStyle w:val="ListParagraph"/>
        <w:numPr>
          <w:ilvl w:val="1"/>
          <w:numId w:val="2"/>
        </w:numPr>
        <w:spacing w:line="360" w:lineRule="auto"/>
        <w:contextualSpacing w:val="0"/>
        <w:rPr>
          <w:rFonts w:ascii="Arial" w:hAnsi="Arial" w:cs="Arial"/>
        </w:rPr>
      </w:pPr>
      <w:r w:rsidRPr="00FD7F58">
        <w:rPr>
          <w:rFonts w:ascii="Arial" w:hAnsi="Arial" w:cs="Arial"/>
        </w:rPr>
        <w:t xml:space="preserve">The National Park has an ageing and declining population. The population fell from 37,905 in 2011 to 35,897 in 2021, which equates to a population fall of 5.3% or 2,008 over the 10-year period. There has been a significant drop in the number of young people living in the National Park (17.9%), and people of working age (12%). There has been an increase in the number of older residents (65-84yrs) of 20%. </w:t>
      </w:r>
    </w:p>
    <w:p w14:paraId="68A20322" w14:textId="77777777" w:rsidR="0018342F" w:rsidRPr="004253BD" w:rsidRDefault="0018342F" w:rsidP="00FE71C3">
      <w:pPr>
        <w:rPr>
          <w:rFonts w:ascii="Arial" w:hAnsi="Arial" w:cs="Arial"/>
        </w:rPr>
      </w:pPr>
    </w:p>
    <w:p w14:paraId="08DCD440" w14:textId="1B42D24C" w:rsidR="002C2088" w:rsidRPr="009A4295" w:rsidRDefault="00870C60" w:rsidP="009A4295">
      <w:pPr>
        <w:pStyle w:val="ListParagraph"/>
        <w:numPr>
          <w:ilvl w:val="0"/>
          <w:numId w:val="2"/>
        </w:numPr>
        <w:spacing w:line="360" w:lineRule="auto"/>
        <w:contextualSpacing w:val="0"/>
        <w:rPr>
          <w:rFonts w:ascii="Arial" w:hAnsi="Arial" w:cs="Arial"/>
          <w:b/>
          <w:sz w:val="28"/>
          <w:szCs w:val="28"/>
        </w:rPr>
      </w:pPr>
      <w:r w:rsidRPr="009A4295">
        <w:rPr>
          <w:rFonts w:ascii="Arial" w:hAnsi="Arial" w:cs="Arial"/>
          <w:b/>
          <w:sz w:val="28"/>
          <w:szCs w:val="28"/>
        </w:rPr>
        <w:t xml:space="preserve">Economic Profile of the National Park </w:t>
      </w:r>
    </w:p>
    <w:p w14:paraId="32AD4109" w14:textId="0AB6E238" w:rsidR="00870C60" w:rsidRPr="00FD7F58" w:rsidRDefault="0097667C" w:rsidP="009A4295">
      <w:pPr>
        <w:pStyle w:val="ListParagraph"/>
        <w:numPr>
          <w:ilvl w:val="1"/>
          <w:numId w:val="2"/>
        </w:numPr>
        <w:spacing w:line="360" w:lineRule="auto"/>
        <w:contextualSpacing w:val="0"/>
        <w:rPr>
          <w:rFonts w:ascii="Arial" w:hAnsi="Arial" w:cs="Arial"/>
        </w:rPr>
      </w:pPr>
      <w:r w:rsidRPr="00FD7F58">
        <w:rPr>
          <w:rFonts w:ascii="Arial" w:hAnsi="Arial" w:cs="Arial"/>
        </w:rPr>
        <w:t xml:space="preserve">The </w:t>
      </w:r>
      <w:r w:rsidR="00373E05" w:rsidRPr="00FD7F58">
        <w:rPr>
          <w:rFonts w:ascii="Arial" w:hAnsi="Arial" w:cs="Arial"/>
        </w:rPr>
        <w:t>Peak District has a rural economy</w:t>
      </w:r>
      <w:r w:rsidR="00E50F3E">
        <w:rPr>
          <w:rFonts w:ascii="Arial" w:hAnsi="Arial" w:cs="Arial"/>
        </w:rPr>
        <w:t>,</w:t>
      </w:r>
      <w:r w:rsidR="00373E05" w:rsidRPr="00FD7F58">
        <w:rPr>
          <w:rFonts w:ascii="Arial" w:hAnsi="Arial" w:cs="Arial"/>
        </w:rPr>
        <w:t xml:space="preserve"> heavily influenced by the landscape</w:t>
      </w:r>
      <w:r w:rsidR="009A4295">
        <w:rPr>
          <w:rFonts w:ascii="Arial" w:hAnsi="Arial" w:cs="Arial"/>
        </w:rPr>
        <w:t>.  O</w:t>
      </w:r>
      <w:r w:rsidR="00373E05" w:rsidRPr="00FD7F58">
        <w:rPr>
          <w:rFonts w:ascii="Arial" w:hAnsi="Arial" w:cs="Arial"/>
        </w:rPr>
        <w:t xml:space="preserve">ver 87% of the area </w:t>
      </w:r>
      <w:r w:rsidR="009A4295">
        <w:rPr>
          <w:rFonts w:ascii="Arial" w:hAnsi="Arial" w:cs="Arial"/>
        </w:rPr>
        <w:t>is</w:t>
      </w:r>
      <w:r w:rsidR="00373E05" w:rsidRPr="00FD7F58">
        <w:rPr>
          <w:rFonts w:ascii="Arial" w:hAnsi="Arial" w:cs="Arial"/>
        </w:rPr>
        <w:t xml:space="preserve"> farmed. </w:t>
      </w:r>
    </w:p>
    <w:p w14:paraId="3C7497FC" w14:textId="0669A82A" w:rsidR="00870C60" w:rsidRPr="00FD7F58" w:rsidRDefault="00373E05" w:rsidP="009A4295">
      <w:pPr>
        <w:pStyle w:val="ListParagraph"/>
        <w:numPr>
          <w:ilvl w:val="1"/>
          <w:numId w:val="2"/>
        </w:numPr>
        <w:spacing w:line="360" w:lineRule="auto"/>
        <w:contextualSpacing w:val="0"/>
        <w:rPr>
          <w:rFonts w:ascii="Arial" w:hAnsi="Arial" w:cs="Arial"/>
        </w:rPr>
      </w:pPr>
      <w:r w:rsidRPr="00FD7F58">
        <w:rPr>
          <w:rFonts w:ascii="Arial" w:hAnsi="Arial" w:cs="Arial"/>
        </w:rPr>
        <w:t>Bakewell is an important market town</w:t>
      </w:r>
      <w:r w:rsidR="00E50F3E">
        <w:rPr>
          <w:rFonts w:ascii="Arial" w:hAnsi="Arial" w:cs="Arial"/>
        </w:rPr>
        <w:t xml:space="preserve">. </w:t>
      </w:r>
      <w:r w:rsidRPr="00FD7F58">
        <w:rPr>
          <w:rFonts w:ascii="Arial" w:hAnsi="Arial" w:cs="Arial"/>
        </w:rPr>
        <w:t xml:space="preserve"> </w:t>
      </w:r>
      <w:r w:rsidR="00E50F3E" w:rsidRPr="00FD7F58">
        <w:rPr>
          <w:rFonts w:ascii="Arial" w:hAnsi="Arial" w:cs="Arial"/>
        </w:rPr>
        <w:t>(</w:t>
      </w:r>
      <w:r w:rsidR="00E50F3E">
        <w:rPr>
          <w:rFonts w:ascii="Arial" w:hAnsi="Arial" w:cs="Arial"/>
        </w:rPr>
        <w:t xml:space="preserve">It is the only town, </w:t>
      </w:r>
      <w:r w:rsidR="00E50F3E" w:rsidRPr="00FD7F58">
        <w:rPr>
          <w:rFonts w:ascii="Arial" w:hAnsi="Arial" w:cs="Arial"/>
        </w:rPr>
        <w:t>population approx. 3,700)</w:t>
      </w:r>
      <w:r w:rsidR="00E50F3E">
        <w:rPr>
          <w:rFonts w:ascii="Arial" w:hAnsi="Arial" w:cs="Arial"/>
        </w:rPr>
        <w:t>. There is a</w:t>
      </w:r>
      <w:r w:rsidRPr="00FD7F58">
        <w:rPr>
          <w:rFonts w:ascii="Arial" w:hAnsi="Arial" w:cs="Arial"/>
        </w:rPr>
        <w:t xml:space="preserve"> Monday street market </w:t>
      </w:r>
      <w:r w:rsidR="00E50F3E">
        <w:rPr>
          <w:rFonts w:ascii="Arial" w:hAnsi="Arial" w:cs="Arial"/>
        </w:rPr>
        <w:t>and</w:t>
      </w:r>
      <w:r w:rsidRPr="00FD7F58">
        <w:rPr>
          <w:rFonts w:ascii="Arial" w:hAnsi="Arial" w:cs="Arial"/>
        </w:rPr>
        <w:t xml:space="preserve"> regular agricultural markets at the Agricultural Business Centre. </w:t>
      </w:r>
    </w:p>
    <w:p w14:paraId="308525A9" w14:textId="127BBDEF" w:rsidR="00870C60" w:rsidRPr="00FD7F58" w:rsidRDefault="00FA0FC1" w:rsidP="009A4295">
      <w:pPr>
        <w:pStyle w:val="ListParagraph"/>
        <w:numPr>
          <w:ilvl w:val="1"/>
          <w:numId w:val="2"/>
        </w:numPr>
        <w:spacing w:line="360" w:lineRule="auto"/>
        <w:contextualSpacing w:val="0"/>
        <w:rPr>
          <w:rFonts w:ascii="Arial" w:hAnsi="Arial" w:cs="Arial"/>
        </w:rPr>
      </w:pPr>
      <w:r w:rsidRPr="00FD7F58">
        <w:rPr>
          <w:rFonts w:ascii="Arial" w:hAnsi="Arial" w:cs="Arial"/>
        </w:rPr>
        <w:t>Bakewell has a protected primary shopping area</w:t>
      </w:r>
      <w:r w:rsidR="00617E4A" w:rsidRPr="00FD7F58">
        <w:rPr>
          <w:rFonts w:ascii="Arial" w:hAnsi="Arial" w:cs="Arial"/>
        </w:rPr>
        <w:t xml:space="preserve">. </w:t>
      </w:r>
      <w:r w:rsidRPr="00FD7F58">
        <w:rPr>
          <w:rFonts w:ascii="Arial" w:hAnsi="Arial" w:cs="Arial"/>
        </w:rPr>
        <w:t xml:space="preserve">It has two medium sized food stores and a range of independent and national brand stores along with cafes, pubs and charity shops. </w:t>
      </w:r>
      <w:r w:rsidRPr="00FD7F58">
        <w:rPr>
          <w:rFonts w:ascii="Arial" w:hAnsi="Arial" w:cs="Arial"/>
        </w:rPr>
        <w:lastRenderedPageBreak/>
        <w:t>The shopping area ha</w:t>
      </w:r>
      <w:r w:rsidR="00E50F3E">
        <w:rPr>
          <w:rFonts w:ascii="Arial" w:hAnsi="Arial" w:cs="Arial"/>
        </w:rPr>
        <w:t>d</w:t>
      </w:r>
      <w:r w:rsidRPr="00FD7F58">
        <w:rPr>
          <w:rFonts w:ascii="Arial" w:hAnsi="Arial" w:cs="Arial"/>
        </w:rPr>
        <w:t xml:space="preserve"> suffered from a number of empty </w:t>
      </w:r>
      <w:r w:rsidR="00E50F3E">
        <w:rPr>
          <w:rFonts w:ascii="Arial" w:hAnsi="Arial" w:cs="Arial"/>
        </w:rPr>
        <w:t xml:space="preserve">units (King Street in particular) </w:t>
      </w:r>
      <w:r w:rsidR="00617E4A" w:rsidRPr="00FD7F58">
        <w:rPr>
          <w:rFonts w:ascii="Arial" w:hAnsi="Arial" w:cs="Arial"/>
        </w:rPr>
        <w:t xml:space="preserve">but </w:t>
      </w:r>
      <w:r w:rsidR="00E50F3E" w:rsidRPr="00FD7F58">
        <w:rPr>
          <w:rFonts w:ascii="Arial" w:hAnsi="Arial" w:cs="Arial"/>
        </w:rPr>
        <w:t xml:space="preserve">has </w:t>
      </w:r>
      <w:r w:rsidR="00617E4A" w:rsidRPr="00FD7F58">
        <w:rPr>
          <w:rFonts w:ascii="Arial" w:hAnsi="Arial" w:cs="Arial"/>
        </w:rPr>
        <w:t xml:space="preserve">recently recovered. </w:t>
      </w:r>
      <w:r w:rsidR="007C6D2C" w:rsidRPr="00FD7F58">
        <w:rPr>
          <w:rFonts w:ascii="Arial" w:hAnsi="Arial" w:cs="Arial"/>
        </w:rPr>
        <w:t>There is one hotel and planning permission for a second.</w:t>
      </w:r>
    </w:p>
    <w:p w14:paraId="33E0B253" w14:textId="63A9406E" w:rsidR="00617E4A" w:rsidRPr="00E50F3E" w:rsidRDefault="00E50F3E" w:rsidP="00E50F3E">
      <w:pPr>
        <w:pStyle w:val="ListParagraph"/>
        <w:numPr>
          <w:ilvl w:val="1"/>
          <w:numId w:val="2"/>
        </w:numPr>
        <w:spacing w:line="360" w:lineRule="auto"/>
        <w:contextualSpacing w:val="0"/>
        <w:rPr>
          <w:rFonts w:ascii="Arial" w:hAnsi="Arial" w:cs="Arial"/>
        </w:rPr>
      </w:pPr>
      <w:r>
        <w:rPr>
          <w:rFonts w:ascii="Arial" w:hAnsi="Arial" w:cs="Arial"/>
        </w:rPr>
        <w:t>T</w:t>
      </w:r>
      <w:r w:rsidR="00617E4A" w:rsidRPr="00E50F3E">
        <w:rPr>
          <w:rFonts w:ascii="Arial" w:hAnsi="Arial" w:cs="Arial"/>
        </w:rPr>
        <w:t xml:space="preserve">he larger settlements </w:t>
      </w:r>
      <w:r>
        <w:rPr>
          <w:rFonts w:ascii="Arial" w:hAnsi="Arial" w:cs="Arial"/>
        </w:rPr>
        <w:t xml:space="preserve">include </w:t>
      </w:r>
      <w:proofErr w:type="spellStart"/>
      <w:r w:rsidR="00617E4A" w:rsidRPr="00E50F3E">
        <w:rPr>
          <w:rFonts w:ascii="Arial" w:hAnsi="Arial" w:cs="Arial"/>
        </w:rPr>
        <w:t>Hathersage</w:t>
      </w:r>
      <w:proofErr w:type="spellEnd"/>
      <w:r w:rsidR="00617E4A" w:rsidRPr="00E50F3E">
        <w:rPr>
          <w:rFonts w:ascii="Arial" w:hAnsi="Arial" w:cs="Arial"/>
        </w:rPr>
        <w:t xml:space="preserve">, </w:t>
      </w:r>
      <w:proofErr w:type="spellStart"/>
      <w:r w:rsidR="00617E4A" w:rsidRPr="00E50F3E">
        <w:rPr>
          <w:rFonts w:ascii="Arial" w:hAnsi="Arial" w:cs="Arial"/>
        </w:rPr>
        <w:t>Tide</w:t>
      </w:r>
      <w:r w:rsidR="007C6D2C" w:rsidRPr="00E50F3E">
        <w:rPr>
          <w:rFonts w:ascii="Arial" w:hAnsi="Arial" w:cs="Arial"/>
        </w:rPr>
        <w:t>s</w:t>
      </w:r>
      <w:r w:rsidR="00617E4A" w:rsidRPr="00E50F3E">
        <w:rPr>
          <w:rFonts w:ascii="Arial" w:hAnsi="Arial" w:cs="Arial"/>
        </w:rPr>
        <w:t>well</w:t>
      </w:r>
      <w:proofErr w:type="spellEnd"/>
      <w:r w:rsidR="00617E4A" w:rsidRPr="00E50F3E">
        <w:rPr>
          <w:rFonts w:ascii="Arial" w:hAnsi="Arial" w:cs="Arial"/>
        </w:rPr>
        <w:t xml:space="preserve">, Hartington, </w:t>
      </w:r>
      <w:proofErr w:type="spellStart"/>
      <w:r w:rsidR="00617E4A" w:rsidRPr="00E50F3E">
        <w:rPr>
          <w:rFonts w:ascii="Arial" w:hAnsi="Arial" w:cs="Arial"/>
        </w:rPr>
        <w:t>Longnor</w:t>
      </w:r>
      <w:proofErr w:type="spellEnd"/>
      <w:r w:rsidR="00617E4A" w:rsidRPr="00E50F3E">
        <w:rPr>
          <w:rFonts w:ascii="Arial" w:hAnsi="Arial" w:cs="Arial"/>
        </w:rPr>
        <w:t xml:space="preserve"> and Castleton that have shops serving the community and tourists. Only Bakewell has a protected primary shopping area and advice would be welcomed on </w:t>
      </w:r>
      <w:r w:rsidR="007F7D72">
        <w:rPr>
          <w:rFonts w:ascii="Arial" w:hAnsi="Arial" w:cs="Arial"/>
        </w:rPr>
        <w:t>similar p</w:t>
      </w:r>
      <w:r w:rsidR="00617E4A" w:rsidRPr="00E50F3E">
        <w:rPr>
          <w:rFonts w:ascii="Arial" w:hAnsi="Arial" w:cs="Arial"/>
        </w:rPr>
        <w:t xml:space="preserve">olicy to protect shopping </w:t>
      </w:r>
      <w:r w:rsidR="007F7D72">
        <w:rPr>
          <w:rFonts w:ascii="Arial" w:hAnsi="Arial" w:cs="Arial"/>
        </w:rPr>
        <w:t>areas</w:t>
      </w:r>
      <w:r w:rsidR="00617E4A" w:rsidRPr="00E50F3E">
        <w:rPr>
          <w:rFonts w:ascii="Arial" w:hAnsi="Arial" w:cs="Arial"/>
        </w:rPr>
        <w:t xml:space="preserve"> in the larger settlements. </w:t>
      </w:r>
      <w:r>
        <w:rPr>
          <w:rFonts w:ascii="Arial" w:hAnsi="Arial" w:cs="Arial"/>
        </w:rPr>
        <w:t>(See Outp</w:t>
      </w:r>
      <w:r w:rsidR="007F7D72">
        <w:rPr>
          <w:rFonts w:ascii="Arial" w:hAnsi="Arial" w:cs="Arial"/>
        </w:rPr>
        <w:t>uts Section 11.1 g.)</w:t>
      </w:r>
    </w:p>
    <w:p w14:paraId="528BD587" w14:textId="0ED6F062" w:rsidR="00962E10" w:rsidRPr="00FD7F58" w:rsidRDefault="00C4671D" w:rsidP="009A4295">
      <w:pPr>
        <w:pStyle w:val="ListParagraph"/>
        <w:numPr>
          <w:ilvl w:val="1"/>
          <w:numId w:val="2"/>
        </w:numPr>
        <w:spacing w:line="360" w:lineRule="auto"/>
        <w:contextualSpacing w:val="0"/>
        <w:rPr>
          <w:rFonts w:ascii="Arial" w:hAnsi="Arial" w:cs="Arial"/>
        </w:rPr>
      </w:pPr>
      <w:r w:rsidRPr="00FD7F58">
        <w:rPr>
          <w:rFonts w:ascii="Arial" w:hAnsi="Arial" w:cs="Arial"/>
        </w:rPr>
        <w:t>In Bakewell, the largest sector is arts, entertainment and recreation</w:t>
      </w:r>
      <w:r w:rsidR="007F7D72">
        <w:rPr>
          <w:rFonts w:ascii="Arial" w:hAnsi="Arial" w:cs="Arial"/>
        </w:rPr>
        <w:t xml:space="preserve"> (</w:t>
      </w:r>
      <w:r w:rsidRPr="00FD7F58">
        <w:rPr>
          <w:rFonts w:ascii="Arial" w:hAnsi="Arial" w:cs="Arial"/>
        </w:rPr>
        <w:t>16% of all employment compared with 5% nationally</w:t>
      </w:r>
      <w:r w:rsidR="007F7D72">
        <w:rPr>
          <w:rFonts w:ascii="Arial" w:hAnsi="Arial" w:cs="Arial"/>
        </w:rPr>
        <w:t>)</w:t>
      </w:r>
      <w:r w:rsidRPr="00FD7F58">
        <w:rPr>
          <w:rFonts w:ascii="Arial" w:hAnsi="Arial" w:cs="Arial"/>
        </w:rPr>
        <w:t xml:space="preserve">. </w:t>
      </w:r>
      <w:r w:rsidR="007F7D72">
        <w:rPr>
          <w:rFonts w:ascii="Arial" w:hAnsi="Arial" w:cs="Arial"/>
        </w:rPr>
        <w:t>R</w:t>
      </w:r>
      <w:r w:rsidRPr="00FD7F58">
        <w:rPr>
          <w:rFonts w:ascii="Arial" w:hAnsi="Arial" w:cs="Arial"/>
        </w:rPr>
        <w:t>etail</w:t>
      </w:r>
      <w:r w:rsidR="007F7D72">
        <w:rPr>
          <w:rFonts w:ascii="Arial" w:hAnsi="Arial" w:cs="Arial"/>
        </w:rPr>
        <w:t>,</w:t>
      </w:r>
      <w:r w:rsidRPr="00FD7F58">
        <w:rPr>
          <w:rFonts w:ascii="Arial" w:hAnsi="Arial" w:cs="Arial"/>
        </w:rPr>
        <w:t xml:space="preserve"> and accommodation</w:t>
      </w:r>
      <w:r w:rsidR="007F7D72">
        <w:rPr>
          <w:rFonts w:ascii="Arial" w:hAnsi="Arial" w:cs="Arial"/>
        </w:rPr>
        <w:t>/food</w:t>
      </w:r>
      <w:r w:rsidRPr="00FD7F58">
        <w:rPr>
          <w:rFonts w:ascii="Arial" w:hAnsi="Arial" w:cs="Arial"/>
        </w:rPr>
        <w:t xml:space="preserve"> are second and third largest, each </w:t>
      </w:r>
      <w:r w:rsidR="007F7D72">
        <w:rPr>
          <w:rFonts w:ascii="Arial" w:hAnsi="Arial" w:cs="Arial"/>
        </w:rPr>
        <w:t>with</w:t>
      </w:r>
      <w:r w:rsidRPr="00FD7F58">
        <w:rPr>
          <w:rFonts w:ascii="Arial" w:hAnsi="Arial" w:cs="Arial"/>
        </w:rPr>
        <w:t xml:space="preserve"> a quarter (26%) of all jobs. </w:t>
      </w:r>
    </w:p>
    <w:p w14:paraId="014592BC" w14:textId="3B2786CD" w:rsidR="003B689C" w:rsidRPr="00FD7F58" w:rsidRDefault="003B689C" w:rsidP="009A4295">
      <w:pPr>
        <w:pStyle w:val="ListParagraph"/>
        <w:numPr>
          <w:ilvl w:val="1"/>
          <w:numId w:val="2"/>
        </w:numPr>
        <w:spacing w:line="360" w:lineRule="auto"/>
        <w:contextualSpacing w:val="0"/>
        <w:rPr>
          <w:rFonts w:ascii="Arial" w:hAnsi="Arial" w:cs="Arial"/>
        </w:rPr>
      </w:pPr>
      <w:r w:rsidRPr="00FD7F58">
        <w:rPr>
          <w:rFonts w:ascii="Arial" w:hAnsi="Arial" w:cs="Arial"/>
        </w:rPr>
        <w:t>Across the National Park, the main industries are agriculture and tourism-based employment</w:t>
      </w:r>
      <w:r w:rsidR="007F7D72">
        <w:rPr>
          <w:rFonts w:ascii="Arial" w:hAnsi="Arial" w:cs="Arial"/>
        </w:rPr>
        <w:t xml:space="preserve">. </w:t>
      </w:r>
      <w:r w:rsidR="000470F5" w:rsidRPr="00FD7F58">
        <w:rPr>
          <w:rFonts w:ascii="Arial" w:hAnsi="Arial" w:cs="Arial"/>
        </w:rPr>
        <w:t xml:space="preserve"> </w:t>
      </w:r>
      <w:r w:rsidR="007F7D72">
        <w:rPr>
          <w:rFonts w:ascii="Arial" w:hAnsi="Arial" w:cs="Arial"/>
        </w:rPr>
        <w:t>A</w:t>
      </w:r>
      <w:r w:rsidR="000470F5" w:rsidRPr="00FD7F58">
        <w:rPr>
          <w:rFonts w:ascii="Arial" w:hAnsi="Arial" w:cs="Arial"/>
        </w:rPr>
        <w:t>t least 1 in 3 businesses are agricultural, forestry or fishing</w:t>
      </w:r>
      <w:r w:rsidR="007F7D72">
        <w:rPr>
          <w:rFonts w:ascii="Arial" w:hAnsi="Arial" w:cs="Arial"/>
        </w:rPr>
        <w:t xml:space="preserve">. </w:t>
      </w:r>
      <w:r w:rsidR="00C30ED6" w:rsidRPr="00FD7F58">
        <w:rPr>
          <w:rFonts w:ascii="Arial" w:hAnsi="Arial" w:cs="Arial"/>
        </w:rPr>
        <w:t xml:space="preserve">In 2019, we recorded 3,505 active local business units, which was an increase of 2% on 2016. </w:t>
      </w:r>
      <w:r w:rsidRPr="00FD7F58">
        <w:rPr>
          <w:rFonts w:ascii="Arial" w:hAnsi="Arial" w:cs="Arial"/>
        </w:rPr>
        <w:t>M</w:t>
      </w:r>
      <w:r w:rsidR="00416F66" w:rsidRPr="00FD7F58">
        <w:rPr>
          <w:rFonts w:ascii="Arial" w:hAnsi="Arial" w:cs="Arial"/>
        </w:rPr>
        <w:t>ost businesses are small to medium sized</w:t>
      </w:r>
      <w:r w:rsidR="005E3A43" w:rsidRPr="00FD7F58">
        <w:rPr>
          <w:rFonts w:ascii="Arial" w:hAnsi="Arial" w:cs="Arial"/>
        </w:rPr>
        <w:t xml:space="preserve"> and m</w:t>
      </w:r>
      <w:r w:rsidRPr="00FD7F58">
        <w:rPr>
          <w:rFonts w:ascii="Arial" w:hAnsi="Arial" w:cs="Arial"/>
        </w:rPr>
        <w:t>any derive direct and indirect economic benefits from their location within the National Park</w:t>
      </w:r>
      <w:r w:rsidR="007F7D72">
        <w:rPr>
          <w:rFonts w:ascii="Arial" w:hAnsi="Arial" w:cs="Arial"/>
        </w:rPr>
        <w:t>.  Sixty-five percent (</w:t>
      </w:r>
      <w:r w:rsidR="0021568A" w:rsidRPr="00FD7F58">
        <w:rPr>
          <w:rFonts w:ascii="Arial" w:hAnsi="Arial" w:cs="Arial"/>
        </w:rPr>
        <w:t>65%</w:t>
      </w:r>
      <w:r w:rsidR="007F7D72">
        <w:rPr>
          <w:rFonts w:ascii="Arial" w:hAnsi="Arial" w:cs="Arial"/>
        </w:rPr>
        <w:t>)</w:t>
      </w:r>
      <w:r w:rsidR="0021568A" w:rsidRPr="00FD7F58">
        <w:rPr>
          <w:rFonts w:ascii="Arial" w:hAnsi="Arial" w:cs="Arial"/>
        </w:rPr>
        <w:t xml:space="preserve"> of businesses surveyed rely on the quality of the landscape and environment and 53% </w:t>
      </w:r>
      <w:r w:rsidR="007F7D72">
        <w:rPr>
          <w:rFonts w:ascii="Arial" w:hAnsi="Arial" w:cs="Arial"/>
        </w:rPr>
        <w:t xml:space="preserve">said that </w:t>
      </w:r>
      <w:r w:rsidR="0021568A" w:rsidRPr="00FD7F58">
        <w:rPr>
          <w:rFonts w:ascii="Arial" w:hAnsi="Arial" w:cs="Arial"/>
        </w:rPr>
        <w:t>National Park designation has a positive impact on their business.</w:t>
      </w:r>
      <w:r w:rsidR="00CF17D1">
        <w:rPr>
          <w:rStyle w:val="FootnoteReference"/>
          <w:rFonts w:ascii="Arial" w:hAnsi="Arial" w:cs="Arial"/>
        </w:rPr>
        <w:footnoteReference w:id="2"/>
      </w:r>
      <w:r w:rsidR="0021568A" w:rsidRPr="00FD7F58">
        <w:rPr>
          <w:rFonts w:ascii="Arial" w:hAnsi="Arial" w:cs="Arial"/>
        </w:rPr>
        <w:t xml:space="preserve"> </w:t>
      </w:r>
    </w:p>
    <w:p w14:paraId="6292217C" w14:textId="3F24B15C" w:rsidR="00631BA5" w:rsidRPr="00FD7F58" w:rsidRDefault="003B689C" w:rsidP="009A4295">
      <w:pPr>
        <w:pStyle w:val="ListParagraph"/>
        <w:numPr>
          <w:ilvl w:val="1"/>
          <w:numId w:val="2"/>
        </w:numPr>
        <w:spacing w:line="360" w:lineRule="auto"/>
        <w:contextualSpacing w:val="0"/>
        <w:rPr>
          <w:rFonts w:ascii="Arial" w:hAnsi="Arial" w:cs="Arial"/>
        </w:rPr>
      </w:pPr>
      <w:r w:rsidRPr="00FD7F58">
        <w:rPr>
          <w:rFonts w:ascii="Arial" w:hAnsi="Arial" w:cs="Arial"/>
        </w:rPr>
        <w:t>Mineral extraction is a large part of the National Park economy</w:t>
      </w:r>
      <w:r w:rsidR="00202D23" w:rsidRPr="00FD7F58">
        <w:rPr>
          <w:rFonts w:ascii="Arial" w:hAnsi="Arial" w:cs="Arial"/>
        </w:rPr>
        <w:t xml:space="preserve"> and whilst it continues to provide jobs and revenue for the area, the number of local people working in the industry was less than 2% in 2001. The National Park adopted a gradual reduction approach to mineral extraction through its planning policies. The Local Plan Review states that we will continue with this approach and only consent for development where exceptional circumstances are demonstrated with the exception of underground fluorspar and local small-scale building and roofing stone.</w:t>
      </w:r>
    </w:p>
    <w:p w14:paraId="665790D7" w14:textId="77777777" w:rsidR="00631BA5" w:rsidRPr="004253BD" w:rsidRDefault="00631BA5" w:rsidP="00FE71C3">
      <w:pPr>
        <w:rPr>
          <w:rFonts w:ascii="Arial" w:hAnsi="Arial" w:cs="Arial"/>
        </w:rPr>
      </w:pPr>
    </w:p>
    <w:p w14:paraId="7984542B" w14:textId="78DF1080" w:rsidR="004B4814" w:rsidRPr="009A4295" w:rsidRDefault="00090088" w:rsidP="00CF17D1">
      <w:pPr>
        <w:pStyle w:val="ListParagraph"/>
        <w:numPr>
          <w:ilvl w:val="0"/>
          <w:numId w:val="2"/>
        </w:numPr>
        <w:spacing w:line="360" w:lineRule="auto"/>
        <w:ind w:left="357" w:hanging="357"/>
        <w:contextualSpacing w:val="0"/>
        <w:rPr>
          <w:rFonts w:ascii="Arial" w:hAnsi="Arial" w:cs="Arial"/>
          <w:b/>
          <w:sz w:val="28"/>
          <w:szCs w:val="28"/>
        </w:rPr>
      </w:pPr>
      <w:r w:rsidRPr="009A4295">
        <w:rPr>
          <w:rFonts w:ascii="Arial" w:hAnsi="Arial" w:cs="Arial"/>
          <w:b/>
          <w:sz w:val="28"/>
          <w:szCs w:val="28"/>
        </w:rPr>
        <w:t xml:space="preserve">National Planning Policy </w:t>
      </w:r>
      <w:r w:rsidR="009A4295">
        <w:rPr>
          <w:rFonts w:ascii="Arial" w:hAnsi="Arial" w:cs="Arial"/>
          <w:b/>
          <w:sz w:val="28"/>
          <w:szCs w:val="28"/>
        </w:rPr>
        <w:t>Framework (NPPF)</w:t>
      </w:r>
      <w:r w:rsidR="00FE1A59">
        <w:rPr>
          <w:rFonts w:ascii="Arial" w:hAnsi="Arial" w:cs="Arial"/>
          <w:b/>
          <w:sz w:val="28"/>
          <w:szCs w:val="28"/>
        </w:rPr>
        <w:t xml:space="preserve"> and Planning Practice Guidance</w:t>
      </w:r>
      <w:r w:rsidR="009A4295">
        <w:rPr>
          <w:rFonts w:ascii="Arial" w:hAnsi="Arial" w:cs="Arial"/>
          <w:b/>
          <w:sz w:val="28"/>
          <w:szCs w:val="28"/>
        </w:rPr>
        <w:t xml:space="preserve"> </w:t>
      </w:r>
    </w:p>
    <w:p w14:paraId="46B9C1C8" w14:textId="252BBAF6" w:rsidR="00BA6773" w:rsidRPr="00FD7F58" w:rsidRDefault="00CF17D1" w:rsidP="00CF17D1">
      <w:pPr>
        <w:pStyle w:val="ListParagraph"/>
        <w:numPr>
          <w:ilvl w:val="1"/>
          <w:numId w:val="2"/>
        </w:numPr>
        <w:spacing w:line="360" w:lineRule="auto"/>
        <w:ind w:left="788" w:hanging="431"/>
        <w:contextualSpacing w:val="0"/>
        <w:rPr>
          <w:rFonts w:ascii="Arial" w:hAnsi="Arial" w:cs="Arial"/>
        </w:rPr>
      </w:pPr>
      <w:r w:rsidRPr="00FD7F58">
        <w:rPr>
          <w:rFonts w:ascii="Arial" w:hAnsi="Arial" w:cs="Arial"/>
        </w:rPr>
        <w:t xml:space="preserve">The NPPF </w:t>
      </w:r>
      <w:r>
        <w:rPr>
          <w:rFonts w:ascii="Arial" w:hAnsi="Arial" w:cs="Arial"/>
        </w:rPr>
        <w:t>recognises that n</w:t>
      </w:r>
      <w:r w:rsidR="009029B6" w:rsidRPr="00FD7F58">
        <w:rPr>
          <w:rFonts w:ascii="Arial" w:hAnsi="Arial" w:cs="Arial"/>
        </w:rPr>
        <w:t xml:space="preserve">ational </w:t>
      </w:r>
      <w:r>
        <w:rPr>
          <w:rFonts w:ascii="Arial" w:hAnsi="Arial" w:cs="Arial"/>
        </w:rPr>
        <w:t>p</w:t>
      </w:r>
      <w:r w:rsidR="009029B6" w:rsidRPr="00FD7F58">
        <w:rPr>
          <w:rFonts w:ascii="Arial" w:hAnsi="Arial" w:cs="Arial"/>
        </w:rPr>
        <w:t>ark</w:t>
      </w:r>
      <w:r>
        <w:rPr>
          <w:rFonts w:ascii="Arial" w:hAnsi="Arial" w:cs="Arial"/>
        </w:rPr>
        <w:t>s</w:t>
      </w:r>
      <w:r w:rsidR="009029B6" w:rsidRPr="00FD7F58">
        <w:rPr>
          <w:rFonts w:ascii="Arial" w:hAnsi="Arial" w:cs="Arial"/>
        </w:rPr>
        <w:t xml:space="preserve"> ha</w:t>
      </w:r>
      <w:r>
        <w:rPr>
          <w:rFonts w:ascii="Arial" w:hAnsi="Arial" w:cs="Arial"/>
        </w:rPr>
        <w:t>ve</w:t>
      </w:r>
      <w:r w:rsidR="009029B6" w:rsidRPr="00FD7F58">
        <w:rPr>
          <w:rFonts w:ascii="Arial" w:hAnsi="Arial" w:cs="Arial"/>
        </w:rPr>
        <w:t xml:space="preserve"> the highest status of protection in re</w:t>
      </w:r>
      <w:r w:rsidR="00F66B4E">
        <w:rPr>
          <w:rFonts w:ascii="Arial" w:hAnsi="Arial" w:cs="Arial"/>
        </w:rPr>
        <w:t>lation</w:t>
      </w:r>
      <w:r w:rsidR="009029B6" w:rsidRPr="00FD7F58">
        <w:rPr>
          <w:rFonts w:ascii="Arial" w:hAnsi="Arial" w:cs="Arial"/>
        </w:rPr>
        <w:t xml:space="preserve"> to conserving and enhancing landscape and scenic beauty. </w:t>
      </w:r>
      <w:r>
        <w:rPr>
          <w:rFonts w:ascii="Arial" w:hAnsi="Arial" w:cs="Arial"/>
        </w:rPr>
        <w:t>A</w:t>
      </w:r>
      <w:r w:rsidR="00B523F3" w:rsidRPr="00FD7F58">
        <w:rPr>
          <w:rFonts w:ascii="Arial" w:hAnsi="Arial" w:cs="Arial"/>
        </w:rPr>
        <w:t xml:space="preserve">t </w:t>
      </w:r>
      <w:r w:rsidR="009029B6" w:rsidRPr="00FD7F58">
        <w:rPr>
          <w:rFonts w:ascii="Arial" w:hAnsi="Arial" w:cs="Arial"/>
        </w:rPr>
        <w:t>para 1</w:t>
      </w:r>
      <w:r w:rsidR="00D862C0" w:rsidRPr="00FD7F58">
        <w:rPr>
          <w:rFonts w:ascii="Arial" w:hAnsi="Arial" w:cs="Arial"/>
        </w:rPr>
        <w:t>8</w:t>
      </w:r>
      <w:r w:rsidR="00F66B4E">
        <w:rPr>
          <w:rFonts w:ascii="Arial" w:hAnsi="Arial" w:cs="Arial"/>
        </w:rPr>
        <w:t>9</w:t>
      </w:r>
      <w:r w:rsidR="009029B6" w:rsidRPr="00FD7F58">
        <w:rPr>
          <w:rFonts w:ascii="Arial" w:hAnsi="Arial" w:cs="Arial"/>
        </w:rPr>
        <w:t xml:space="preserve"> </w:t>
      </w:r>
      <w:r>
        <w:rPr>
          <w:rFonts w:ascii="Arial" w:hAnsi="Arial" w:cs="Arial"/>
        </w:rPr>
        <w:t xml:space="preserve">it </w:t>
      </w:r>
      <w:r w:rsidR="009029B6" w:rsidRPr="00FD7F58">
        <w:rPr>
          <w:rFonts w:ascii="Arial" w:hAnsi="Arial" w:cs="Arial"/>
        </w:rPr>
        <w:t>states that great weight should be given to this</w:t>
      </w:r>
      <w:r>
        <w:rPr>
          <w:rFonts w:ascii="Arial" w:hAnsi="Arial" w:cs="Arial"/>
        </w:rPr>
        <w:t xml:space="preserve"> and </w:t>
      </w:r>
      <w:r w:rsidR="009029B6" w:rsidRPr="00FD7F58">
        <w:rPr>
          <w:rFonts w:ascii="Arial" w:hAnsi="Arial" w:cs="Arial"/>
        </w:rPr>
        <w:t>the scale and exten</w:t>
      </w:r>
      <w:r w:rsidR="009E4AC5" w:rsidRPr="00FD7F58">
        <w:rPr>
          <w:rFonts w:ascii="Arial" w:hAnsi="Arial" w:cs="Arial"/>
        </w:rPr>
        <w:t>t</w:t>
      </w:r>
      <w:r w:rsidR="009029B6" w:rsidRPr="00FD7F58">
        <w:rPr>
          <w:rFonts w:ascii="Arial" w:hAnsi="Arial" w:cs="Arial"/>
        </w:rPr>
        <w:t xml:space="preserve"> of develo</w:t>
      </w:r>
      <w:r w:rsidR="00B523F3" w:rsidRPr="00FD7F58">
        <w:rPr>
          <w:rFonts w:ascii="Arial" w:hAnsi="Arial" w:cs="Arial"/>
        </w:rPr>
        <w:t>pment</w:t>
      </w:r>
      <w:r>
        <w:rPr>
          <w:rFonts w:ascii="Arial" w:hAnsi="Arial" w:cs="Arial"/>
        </w:rPr>
        <w:t xml:space="preserve"> should be limited</w:t>
      </w:r>
      <w:r w:rsidR="009029B6" w:rsidRPr="00FD7F58">
        <w:rPr>
          <w:rFonts w:ascii="Arial" w:hAnsi="Arial" w:cs="Arial"/>
        </w:rPr>
        <w:t xml:space="preserve">. </w:t>
      </w:r>
    </w:p>
    <w:p w14:paraId="3FA4BF9E" w14:textId="798D8F27" w:rsidR="009029B6" w:rsidRPr="00FD7F58" w:rsidRDefault="00BA6773" w:rsidP="00CF17D1">
      <w:pPr>
        <w:pStyle w:val="ListParagraph"/>
        <w:numPr>
          <w:ilvl w:val="1"/>
          <w:numId w:val="2"/>
        </w:numPr>
        <w:spacing w:line="360" w:lineRule="auto"/>
        <w:ind w:left="788" w:hanging="431"/>
        <w:contextualSpacing w:val="0"/>
        <w:rPr>
          <w:rFonts w:ascii="Arial" w:hAnsi="Arial" w:cs="Arial"/>
        </w:rPr>
      </w:pPr>
      <w:r w:rsidRPr="00FD7F58">
        <w:rPr>
          <w:rFonts w:ascii="Arial" w:hAnsi="Arial" w:cs="Arial"/>
        </w:rPr>
        <w:t>The Authority is required to have a clear economic vision and strategy and have regard for economic strategies and other local policies.</w:t>
      </w:r>
    </w:p>
    <w:p w14:paraId="3FAA4420" w14:textId="77777777" w:rsidR="009A5499" w:rsidRPr="00FD7F58" w:rsidRDefault="00A623A9" w:rsidP="00CF17D1">
      <w:pPr>
        <w:pStyle w:val="ListParagraph"/>
        <w:numPr>
          <w:ilvl w:val="1"/>
          <w:numId w:val="2"/>
        </w:numPr>
        <w:spacing w:line="360" w:lineRule="auto"/>
        <w:ind w:left="788" w:hanging="431"/>
        <w:contextualSpacing w:val="0"/>
        <w:rPr>
          <w:rFonts w:ascii="Arial" w:hAnsi="Arial" w:cs="Arial"/>
        </w:rPr>
      </w:pPr>
      <w:r w:rsidRPr="00FD7F58">
        <w:rPr>
          <w:rFonts w:ascii="Arial" w:hAnsi="Arial" w:cs="Arial"/>
        </w:rPr>
        <w:lastRenderedPageBreak/>
        <w:t>The NPPF states in para 8</w:t>
      </w:r>
      <w:r w:rsidR="00D862C0" w:rsidRPr="00FD7F58">
        <w:rPr>
          <w:rFonts w:ascii="Arial" w:hAnsi="Arial" w:cs="Arial"/>
        </w:rPr>
        <w:t>5</w:t>
      </w:r>
      <w:r w:rsidRPr="00FD7F58">
        <w:rPr>
          <w:rFonts w:ascii="Arial" w:hAnsi="Arial" w:cs="Arial"/>
        </w:rPr>
        <w:t xml:space="preserve">, </w:t>
      </w:r>
      <w:r w:rsidR="00276019" w:rsidRPr="00FD7F58">
        <w:rPr>
          <w:rFonts w:ascii="Arial" w:hAnsi="Arial" w:cs="Arial"/>
        </w:rPr>
        <w:t>‘</w:t>
      </w:r>
      <w:r w:rsidRPr="00FD7F58">
        <w:rPr>
          <w:rFonts w:ascii="Arial" w:hAnsi="Arial" w:cs="Arial"/>
        </w:rPr>
        <w:t>Planning policies and decisions should help create the conditions in which businesses can invest, expand and adapt. Significant weight should be placed on the need to support economic growth and productivity, taking into account both local business needs and wider opportunities for development.</w:t>
      </w:r>
      <w:r w:rsidR="00276019" w:rsidRPr="00FD7F58">
        <w:rPr>
          <w:rFonts w:ascii="Arial" w:hAnsi="Arial" w:cs="Arial"/>
        </w:rPr>
        <w:t>’</w:t>
      </w:r>
    </w:p>
    <w:p w14:paraId="3824C867" w14:textId="63782CB6" w:rsidR="00D91CC0" w:rsidRPr="00FD7F58" w:rsidRDefault="000620AB" w:rsidP="00CF17D1">
      <w:pPr>
        <w:pStyle w:val="ListParagraph"/>
        <w:numPr>
          <w:ilvl w:val="1"/>
          <w:numId w:val="2"/>
        </w:numPr>
        <w:spacing w:line="360" w:lineRule="auto"/>
        <w:ind w:left="788" w:hanging="431"/>
        <w:contextualSpacing w:val="0"/>
        <w:rPr>
          <w:rFonts w:ascii="Arial" w:hAnsi="Arial" w:cs="Arial"/>
        </w:rPr>
      </w:pPr>
      <w:proofErr w:type="gramStart"/>
      <w:r>
        <w:rPr>
          <w:rFonts w:ascii="Arial" w:hAnsi="Arial" w:cs="Arial"/>
        </w:rPr>
        <w:t>However</w:t>
      </w:r>
      <w:proofErr w:type="gramEnd"/>
      <w:r>
        <w:rPr>
          <w:rFonts w:ascii="Arial" w:hAnsi="Arial" w:cs="Arial"/>
        </w:rPr>
        <w:t xml:space="preserve"> t</w:t>
      </w:r>
      <w:r w:rsidR="00A623A9" w:rsidRPr="00FD7F58">
        <w:rPr>
          <w:rFonts w:ascii="Arial" w:hAnsi="Arial" w:cs="Arial"/>
        </w:rPr>
        <w:t xml:space="preserve">his positive approach </w:t>
      </w:r>
      <w:r w:rsidR="00F66B4E">
        <w:rPr>
          <w:rFonts w:ascii="Arial" w:hAnsi="Arial" w:cs="Arial"/>
        </w:rPr>
        <w:t>must</w:t>
      </w:r>
      <w:r w:rsidR="00A623A9" w:rsidRPr="00FD7F58">
        <w:rPr>
          <w:rFonts w:ascii="Arial" w:hAnsi="Arial" w:cs="Arial"/>
        </w:rPr>
        <w:t xml:space="preserve"> </w:t>
      </w:r>
      <w:r w:rsidR="00023A2E">
        <w:rPr>
          <w:rFonts w:ascii="Arial" w:hAnsi="Arial" w:cs="Arial"/>
        </w:rPr>
        <w:t xml:space="preserve">operate within the context of </w:t>
      </w:r>
      <w:r w:rsidR="00A623A9" w:rsidRPr="00FD7F58">
        <w:rPr>
          <w:rFonts w:ascii="Arial" w:hAnsi="Arial" w:cs="Arial"/>
        </w:rPr>
        <w:t xml:space="preserve">the </w:t>
      </w:r>
      <w:r w:rsidR="00023A2E">
        <w:rPr>
          <w:rFonts w:ascii="Arial" w:hAnsi="Arial" w:cs="Arial"/>
        </w:rPr>
        <w:t xml:space="preserve">statutory </w:t>
      </w:r>
      <w:r w:rsidR="00A623A9" w:rsidRPr="00FD7F58">
        <w:rPr>
          <w:rFonts w:ascii="Arial" w:hAnsi="Arial" w:cs="Arial"/>
        </w:rPr>
        <w:t xml:space="preserve">purpose and duty of </w:t>
      </w:r>
      <w:r w:rsidR="00023A2E">
        <w:rPr>
          <w:rFonts w:ascii="Arial" w:hAnsi="Arial" w:cs="Arial"/>
        </w:rPr>
        <w:t>a</w:t>
      </w:r>
      <w:r w:rsidR="00A623A9" w:rsidRPr="00FD7F58">
        <w:rPr>
          <w:rFonts w:ascii="Arial" w:hAnsi="Arial" w:cs="Arial"/>
        </w:rPr>
        <w:t xml:space="preserve"> </w:t>
      </w:r>
      <w:r w:rsidR="00023A2E">
        <w:rPr>
          <w:rFonts w:ascii="Arial" w:hAnsi="Arial" w:cs="Arial"/>
        </w:rPr>
        <w:t>n</w:t>
      </w:r>
      <w:r w:rsidR="00A623A9" w:rsidRPr="00FD7F58">
        <w:rPr>
          <w:rFonts w:ascii="Arial" w:hAnsi="Arial" w:cs="Arial"/>
        </w:rPr>
        <w:t xml:space="preserve">ational </w:t>
      </w:r>
      <w:r w:rsidR="00023A2E">
        <w:rPr>
          <w:rFonts w:ascii="Arial" w:hAnsi="Arial" w:cs="Arial"/>
        </w:rPr>
        <w:t>p</w:t>
      </w:r>
      <w:r w:rsidR="00A623A9" w:rsidRPr="00FD7F58">
        <w:rPr>
          <w:rFonts w:ascii="Arial" w:hAnsi="Arial" w:cs="Arial"/>
        </w:rPr>
        <w:t>ark</w:t>
      </w:r>
      <w:r w:rsidR="00023A2E">
        <w:rPr>
          <w:rFonts w:ascii="Arial" w:hAnsi="Arial" w:cs="Arial"/>
        </w:rPr>
        <w:t xml:space="preserve"> </w:t>
      </w:r>
      <w:r w:rsidR="00A623A9" w:rsidRPr="00FD7F58">
        <w:rPr>
          <w:rFonts w:ascii="Arial" w:hAnsi="Arial" w:cs="Arial"/>
        </w:rPr>
        <w:t xml:space="preserve">(para </w:t>
      </w:r>
      <w:r w:rsidR="00023A2E">
        <w:rPr>
          <w:rFonts w:ascii="Arial" w:hAnsi="Arial" w:cs="Arial"/>
        </w:rPr>
        <w:t>2.2</w:t>
      </w:r>
      <w:r w:rsidR="00A623A9" w:rsidRPr="00FD7F58">
        <w:rPr>
          <w:rFonts w:ascii="Arial" w:hAnsi="Arial" w:cs="Arial"/>
        </w:rPr>
        <w:t xml:space="preserve">). </w:t>
      </w:r>
    </w:p>
    <w:p w14:paraId="0CB47289" w14:textId="0526F7BA" w:rsidR="009029B6" w:rsidRPr="00FD7F58" w:rsidRDefault="000620AB" w:rsidP="00CF17D1">
      <w:pPr>
        <w:pStyle w:val="ListParagraph"/>
        <w:numPr>
          <w:ilvl w:val="1"/>
          <w:numId w:val="2"/>
        </w:numPr>
        <w:spacing w:line="360" w:lineRule="auto"/>
        <w:ind w:left="788" w:hanging="431"/>
        <w:contextualSpacing w:val="0"/>
        <w:rPr>
          <w:rFonts w:ascii="Arial" w:hAnsi="Arial" w:cs="Arial"/>
        </w:rPr>
      </w:pPr>
      <w:r>
        <w:rPr>
          <w:rFonts w:ascii="Arial" w:hAnsi="Arial" w:cs="Arial"/>
        </w:rPr>
        <w:t xml:space="preserve">To </w:t>
      </w:r>
      <w:r w:rsidRPr="00FD7F58">
        <w:rPr>
          <w:rFonts w:ascii="Arial" w:hAnsi="Arial" w:cs="Arial"/>
        </w:rPr>
        <w:t xml:space="preserve">support a prosperous rural economy </w:t>
      </w:r>
      <w:r>
        <w:rPr>
          <w:rFonts w:ascii="Arial" w:hAnsi="Arial" w:cs="Arial"/>
        </w:rPr>
        <w:t>t</w:t>
      </w:r>
      <w:r w:rsidR="009029B6" w:rsidRPr="00FD7F58">
        <w:rPr>
          <w:rFonts w:ascii="Arial" w:hAnsi="Arial" w:cs="Arial"/>
        </w:rPr>
        <w:t xml:space="preserve">he NPPF </w:t>
      </w:r>
      <w:r>
        <w:rPr>
          <w:rFonts w:ascii="Arial" w:hAnsi="Arial" w:cs="Arial"/>
        </w:rPr>
        <w:t xml:space="preserve">at </w:t>
      </w:r>
      <w:r w:rsidR="00A623A9" w:rsidRPr="00FD7F58">
        <w:rPr>
          <w:rFonts w:ascii="Arial" w:hAnsi="Arial" w:cs="Arial"/>
        </w:rPr>
        <w:t>para 8</w:t>
      </w:r>
      <w:r w:rsidR="00D862C0" w:rsidRPr="00FD7F58">
        <w:rPr>
          <w:rFonts w:ascii="Arial" w:hAnsi="Arial" w:cs="Arial"/>
        </w:rPr>
        <w:t>8</w:t>
      </w:r>
      <w:r w:rsidR="00A623A9" w:rsidRPr="00FD7F58">
        <w:rPr>
          <w:rFonts w:ascii="Arial" w:hAnsi="Arial" w:cs="Arial"/>
        </w:rPr>
        <w:t xml:space="preserve"> </w:t>
      </w:r>
      <w:r w:rsidR="009029B6" w:rsidRPr="00FD7F58">
        <w:rPr>
          <w:rFonts w:ascii="Arial" w:hAnsi="Arial" w:cs="Arial"/>
        </w:rPr>
        <w:t xml:space="preserve">states </w:t>
      </w:r>
      <w:r>
        <w:rPr>
          <w:rFonts w:ascii="Arial" w:hAnsi="Arial" w:cs="Arial"/>
        </w:rPr>
        <w:t>planning</w:t>
      </w:r>
      <w:r w:rsidR="00A623A9" w:rsidRPr="00FD7F58">
        <w:rPr>
          <w:rFonts w:ascii="Arial" w:hAnsi="Arial" w:cs="Arial"/>
        </w:rPr>
        <w:t xml:space="preserve"> policies</w:t>
      </w:r>
      <w:r>
        <w:rPr>
          <w:rFonts w:ascii="Arial" w:hAnsi="Arial" w:cs="Arial"/>
        </w:rPr>
        <w:t xml:space="preserve"> should </w:t>
      </w:r>
      <w:r w:rsidR="00A623A9" w:rsidRPr="00FD7F58">
        <w:rPr>
          <w:rFonts w:ascii="Arial" w:hAnsi="Arial" w:cs="Arial"/>
        </w:rPr>
        <w:t>enable:</w:t>
      </w:r>
    </w:p>
    <w:p w14:paraId="460DDDA8" w14:textId="70BFC0E6" w:rsidR="00C008C3" w:rsidRPr="00FD7F58" w:rsidRDefault="00C008C3" w:rsidP="009A4295">
      <w:pPr>
        <w:spacing w:line="360" w:lineRule="auto"/>
        <w:ind w:left="1276"/>
        <w:contextualSpacing/>
        <w:rPr>
          <w:rFonts w:ascii="Arial" w:hAnsi="Arial" w:cs="Arial"/>
        </w:rPr>
      </w:pPr>
      <w:r w:rsidRPr="00FD7F58">
        <w:rPr>
          <w:rFonts w:ascii="Arial" w:hAnsi="Arial" w:cs="Arial"/>
        </w:rPr>
        <w:t>a) the sustainable growth and expansion of all types of business in rural areas, both through conversion of existing buildings and well-designed</w:t>
      </w:r>
      <w:r w:rsidR="00D862C0" w:rsidRPr="00FD7F58">
        <w:rPr>
          <w:rFonts w:ascii="Arial" w:hAnsi="Arial" w:cs="Arial"/>
        </w:rPr>
        <w:t xml:space="preserve">, </w:t>
      </w:r>
      <w:r w:rsidRPr="00FD7F58">
        <w:rPr>
          <w:rFonts w:ascii="Arial" w:hAnsi="Arial" w:cs="Arial"/>
        </w:rPr>
        <w:t>new buildings</w:t>
      </w:r>
      <w:r w:rsidR="000620AB">
        <w:rPr>
          <w:rFonts w:ascii="Arial" w:hAnsi="Arial" w:cs="Arial"/>
        </w:rPr>
        <w:t>.</w:t>
      </w:r>
      <w:r w:rsidRPr="00FD7F58">
        <w:rPr>
          <w:rFonts w:ascii="Arial" w:hAnsi="Arial" w:cs="Arial"/>
        </w:rPr>
        <w:t xml:space="preserve"> </w:t>
      </w:r>
    </w:p>
    <w:p w14:paraId="5C20EFFA" w14:textId="01B0DAB3" w:rsidR="00C008C3" w:rsidRPr="00FD7F58" w:rsidRDefault="00C008C3" w:rsidP="009A4295">
      <w:pPr>
        <w:spacing w:line="360" w:lineRule="auto"/>
        <w:ind w:left="1276"/>
        <w:contextualSpacing/>
        <w:rPr>
          <w:rFonts w:ascii="Arial" w:hAnsi="Arial" w:cs="Arial"/>
        </w:rPr>
      </w:pPr>
      <w:r w:rsidRPr="00FD7F58">
        <w:rPr>
          <w:rFonts w:ascii="Arial" w:hAnsi="Arial" w:cs="Arial"/>
        </w:rPr>
        <w:t>b) the development and diversification of agricultural and other land-based rural businesses</w:t>
      </w:r>
      <w:r w:rsidR="000620AB">
        <w:rPr>
          <w:rFonts w:ascii="Arial" w:hAnsi="Arial" w:cs="Arial"/>
        </w:rPr>
        <w:t>.</w:t>
      </w:r>
      <w:r w:rsidRPr="00FD7F58">
        <w:rPr>
          <w:rFonts w:ascii="Arial" w:hAnsi="Arial" w:cs="Arial"/>
        </w:rPr>
        <w:t xml:space="preserve"> </w:t>
      </w:r>
    </w:p>
    <w:p w14:paraId="5AAB83CC" w14:textId="78C2B5CD" w:rsidR="00C008C3" w:rsidRPr="00FD7F58" w:rsidRDefault="00C008C3" w:rsidP="009A4295">
      <w:pPr>
        <w:spacing w:line="360" w:lineRule="auto"/>
        <w:ind w:left="1276"/>
        <w:contextualSpacing/>
        <w:rPr>
          <w:rFonts w:ascii="Arial" w:hAnsi="Arial" w:cs="Arial"/>
        </w:rPr>
      </w:pPr>
      <w:r w:rsidRPr="00FD7F58">
        <w:rPr>
          <w:rFonts w:ascii="Arial" w:hAnsi="Arial" w:cs="Arial"/>
        </w:rPr>
        <w:t>c) sustainable rural tourism and leisure developments which respect the character of the countryside</w:t>
      </w:r>
      <w:r w:rsidR="000620AB">
        <w:rPr>
          <w:rFonts w:ascii="Arial" w:hAnsi="Arial" w:cs="Arial"/>
        </w:rPr>
        <w:t>.</w:t>
      </w:r>
      <w:r w:rsidRPr="00FD7F58">
        <w:rPr>
          <w:rFonts w:ascii="Arial" w:hAnsi="Arial" w:cs="Arial"/>
        </w:rPr>
        <w:t xml:space="preserve"> </w:t>
      </w:r>
    </w:p>
    <w:p w14:paraId="41A82235" w14:textId="60C58331" w:rsidR="00A623A9" w:rsidRPr="00FD7F58" w:rsidRDefault="00C008C3" w:rsidP="009A4295">
      <w:pPr>
        <w:spacing w:line="360" w:lineRule="auto"/>
        <w:ind w:left="1276"/>
        <w:contextualSpacing/>
        <w:rPr>
          <w:rFonts w:ascii="Arial" w:hAnsi="Arial" w:cs="Arial"/>
        </w:rPr>
      </w:pPr>
      <w:r w:rsidRPr="00FD7F58">
        <w:rPr>
          <w:rFonts w:ascii="Arial" w:hAnsi="Arial" w:cs="Arial"/>
        </w:rPr>
        <w:t>d) the retention and development of accessible local services and community facilities, such as local shops, meeting places, sports venues, open space, cultural buildings, public houses and places of worship.</w:t>
      </w:r>
    </w:p>
    <w:p w14:paraId="4C256214" w14:textId="1446DA2D" w:rsidR="00B03D94" w:rsidRPr="00FD7F58" w:rsidRDefault="00B03D94" w:rsidP="00CF17D1">
      <w:pPr>
        <w:pStyle w:val="ListParagraph"/>
        <w:numPr>
          <w:ilvl w:val="1"/>
          <w:numId w:val="2"/>
        </w:numPr>
        <w:spacing w:line="360" w:lineRule="auto"/>
        <w:contextualSpacing w:val="0"/>
        <w:rPr>
          <w:rFonts w:ascii="Arial" w:hAnsi="Arial" w:cs="Arial"/>
        </w:rPr>
      </w:pPr>
      <w:r w:rsidRPr="00FD7F58">
        <w:rPr>
          <w:rFonts w:ascii="Arial" w:hAnsi="Arial" w:cs="Arial"/>
        </w:rPr>
        <w:t>The criteria set out above from the NPPF paragraph 88</w:t>
      </w:r>
      <w:r w:rsidR="008D5D37" w:rsidRPr="00FD7F58">
        <w:rPr>
          <w:rFonts w:ascii="Arial" w:hAnsi="Arial" w:cs="Arial"/>
        </w:rPr>
        <w:t xml:space="preserve"> </w:t>
      </w:r>
      <w:r w:rsidRPr="00FD7F58">
        <w:rPr>
          <w:rFonts w:ascii="Arial" w:hAnsi="Arial" w:cs="Arial"/>
        </w:rPr>
        <w:t xml:space="preserve">will form the structure of the required outputs of this commission and the resulting report. </w:t>
      </w:r>
    </w:p>
    <w:p w14:paraId="297BE670" w14:textId="041F9F0D" w:rsidR="00A648E5" w:rsidRPr="00FD7F58" w:rsidRDefault="00F145E2" w:rsidP="00CF17D1">
      <w:pPr>
        <w:pStyle w:val="ListParagraph"/>
        <w:numPr>
          <w:ilvl w:val="1"/>
          <w:numId w:val="2"/>
        </w:numPr>
        <w:spacing w:line="360" w:lineRule="auto"/>
        <w:contextualSpacing w:val="0"/>
        <w:rPr>
          <w:rFonts w:ascii="Arial" w:hAnsi="Arial" w:cs="Arial"/>
        </w:rPr>
      </w:pPr>
      <w:r w:rsidRPr="00FD7F58">
        <w:rPr>
          <w:rFonts w:ascii="Arial" w:hAnsi="Arial" w:cs="Arial"/>
        </w:rPr>
        <w:t>The National Park has one town centre, Bakewell.</w:t>
      </w:r>
      <w:r w:rsidR="00643D2C" w:rsidRPr="00FD7F58">
        <w:rPr>
          <w:rFonts w:ascii="Arial" w:hAnsi="Arial" w:cs="Arial"/>
        </w:rPr>
        <w:t xml:space="preserve"> It has a defined boundary and primary shopping area. </w:t>
      </w:r>
      <w:r w:rsidR="00266204" w:rsidRPr="00FD7F58">
        <w:rPr>
          <w:rFonts w:ascii="Arial" w:hAnsi="Arial" w:cs="Arial"/>
        </w:rPr>
        <w:t xml:space="preserve">To ensure the </w:t>
      </w:r>
      <w:r w:rsidR="009F1F2A" w:rsidRPr="00FD7F58">
        <w:rPr>
          <w:rFonts w:ascii="Arial" w:hAnsi="Arial" w:cs="Arial"/>
        </w:rPr>
        <w:t>vitality</w:t>
      </w:r>
      <w:r w:rsidR="00266204" w:rsidRPr="00FD7F58">
        <w:rPr>
          <w:rFonts w:ascii="Arial" w:hAnsi="Arial" w:cs="Arial"/>
        </w:rPr>
        <w:t xml:space="preserve"> and viability of our town centre, t</w:t>
      </w:r>
      <w:r w:rsidR="00643D2C" w:rsidRPr="00FD7F58">
        <w:rPr>
          <w:rFonts w:ascii="Arial" w:hAnsi="Arial" w:cs="Arial"/>
        </w:rPr>
        <w:t>he NPPF</w:t>
      </w:r>
      <w:r w:rsidR="00266204" w:rsidRPr="00FD7F58">
        <w:rPr>
          <w:rFonts w:ascii="Arial" w:hAnsi="Arial" w:cs="Arial"/>
        </w:rPr>
        <w:t xml:space="preserve"> </w:t>
      </w:r>
      <w:r w:rsidR="009F1F2A" w:rsidRPr="00FD7F58">
        <w:rPr>
          <w:rFonts w:ascii="Arial" w:hAnsi="Arial" w:cs="Arial"/>
        </w:rPr>
        <w:t xml:space="preserve">(paragraph 90) </w:t>
      </w:r>
      <w:r w:rsidR="00266204" w:rsidRPr="00FD7F58">
        <w:rPr>
          <w:rFonts w:ascii="Arial" w:hAnsi="Arial" w:cs="Arial"/>
        </w:rPr>
        <w:t>states that</w:t>
      </w:r>
      <w:r w:rsidR="009F1F2A" w:rsidRPr="00FD7F58">
        <w:rPr>
          <w:rFonts w:ascii="Arial" w:hAnsi="Arial" w:cs="Arial"/>
        </w:rPr>
        <w:t xml:space="preserve"> we need to plan positively for a suitable mix of uses, reflect the distinctive character, define the extent of the centre and primary shopping area, and make clear the range of uses permitted.</w:t>
      </w:r>
      <w:r w:rsidR="00266204" w:rsidRPr="00FD7F58">
        <w:rPr>
          <w:rFonts w:ascii="Arial" w:hAnsi="Arial" w:cs="Arial"/>
        </w:rPr>
        <w:t xml:space="preserve"> </w:t>
      </w:r>
      <w:r w:rsidR="009F1F2A" w:rsidRPr="00FD7F58">
        <w:rPr>
          <w:rFonts w:ascii="Arial" w:hAnsi="Arial" w:cs="Arial"/>
        </w:rPr>
        <w:t xml:space="preserve">We should respond to markets, plan for future needs and meet </w:t>
      </w:r>
      <w:r w:rsidR="00643D2C" w:rsidRPr="00FD7F58">
        <w:rPr>
          <w:rFonts w:ascii="Arial" w:hAnsi="Arial" w:cs="Arial"/>
        </w:rPr>
        <w:t xml:space="preserve">anticipated needs for retail, leisure, office and </w:t>
      </w:r>
      <w:proofErr w:type="gramStart"/>
      <w:r w:rsidR="00643D2C" w:rsidRPr="00FD7F58">
        <w:rPr>
          <w:rFonts w:ascii="Arial" w:hAnsi="Arial" w:cs="Arial"/>
        </w:rPr>
        <w:t>other</w:t>
      </w:r>
      <w:proofErr w:type="gramEnd"/>
      <w:r w:rsidR="00643D2C" w:rsidRPr="00FD7F58">
        <w:rPr>
          <w:rFonts w:ascii="Arial" w:hAnsi="Arial" w:cs="Arial"/>
        </w:rPr>
        <w:t xml:space="preserve"> main town centre uses over t</w:t>
      </w:r>
      <w:r w:rsidR="009F1F2A" w:rsidRPr="00FD7F58">
        <w:rPr>
          <w:rFonts w:ascii="Arial" w:hAnsi="Arial" w:cs="Arial"/>
        </w:rPr>
        <w:t>he plan period.</w:t>
      </w:r>
    </w:p>
    <w:p w14:paraId="4FFAEC5F" w14:textId="7046FF23" w:rsidR="001F7613" w:rsidRPr="00FD7F58" w:rsidRDefault="00BE7F9B" w:rsidP="00CF17D1">
      <w:pPr>
        <w:pStyle w:val="ListParagraph"/>
        <w:numPr>
          <w:ilvl w:val="1"/>
          <w:numId w:val="2"/>
        </w:numPr>
        <w:spacing w:line="360" w:lineRule="auto"/>
        <w:contextualSpacing w:val="0"/>
        <w:rPr>
          <w:rFonts w:ascii="Arial" w:hAnsi="Arial" w:cs="Arial"/>
        </w:rPr>
      </w:pPr>
      <w:r w:rsidRPr="00FD7F58">
        <w:rPr>
          <w:rFonts w:ascii="Arial" w:hAnsi="Arial" w:cs="Arial"/>
        </w:rPr>
        <w:t xml:space="preserve">For retail </w:t>
      </w:r>
      <w:r w:rsidR="00A648E5" w:rsidRPr="00FD7F58">
        <w:rPr>
          <w:rFonts w:ascii="Arial" w:hAnsi="Arial" w:cs="Arial"/>
        </w:rPr>
        <w:t>needs</w:t>
      </w:r>
      <w:r w:rsidR="001F7613" w:rsidRPr="00FD7F58">
        <w:rPr>
          <w:rFonts w:ascii="Arial" w:hAnsi="Arial" w:cs="Arial"/>
        </w:rPr>
        <w:t xml:space="preserve"> outside of town centres</w:t>
      </w:r>
      <w:r w:rsidRPr="00FD7F58">
        <w:rPr>
          <w:rFonts w:ascii="Arial" w:hAnsi="Arial" w:cs="Arial"/>
        </w:rPr>
        <w:t xml:space="preserve">, the NPPF paragraph 98 states that an impact assessment should be carried out if </w:t>
      </w:r>
      <w:r w:rsidR="001F7613" w:rsidRPr="00FD7F58">
        <w:rPr>
          <w:rFonts w:ascii="Arial" w:hAnsi="Arial" w:cs="Arial"/>
        </w:rPr>
        <w:t>the development is above a</w:t>
      </w:r>
      <w:r w:rsidRPr="00FD7F58">
        <w:rPr>
          <w:rFonts w:ascii="Arial" w:hAnsi="Arial" w:cs="Arial"/>
        </w:rPr>
        <w:t xml:space="preserve"> locally set </w:t>
      </w:r>
      <w:r w:rsidR="001F7613" w:rsidRPr="00FD7F58">
        <w:rPr>
          <w:rFonts w:ascii="Arial" w:hAnsi="Arial" w:cs="Arial"/>
        </w:rPr>
        <w:t>threshold or a default threshold of 2,500m</w:t>
      </w:r>
      <w:r w:rsidR="001F7613" w:rsidRPr="00DD6BBA">
        <w:rPr>
          <w:rFonts w:ascii="Arial" w:hAnsi="Arial" w:cs="Arial"/>
          <w:vertAlign w:val="superscript"/>
        </w:rPr>
        <w:t xml:space="preserve">2 </w:t>
      </w:r>
      <w:r w:rsidR="001F7613" w:rsidRPr="00FD7F58">
        <w:rPr>
          <w:rFonts w:ascii="Arial" w:hAnsi="Arial" w:cs="Arial"/>
        </w:rPr>
        <w:t xml:space="preserve">of gross floorspace. </w:t>
      </w:r>
      <w:r w:rsidR="0040145E" w:rsidRPr="00FD7F58">
        <w:rPr>
          <w:rFonts w:ascii="Arial" w:hAnsi="Arial" w:cs="Arial"/>
        </w:rPr>
        <w:t xml:space="preserve">The National Park does not have a locally set threshold for retail development. </w:t>
      </w:r>
    </w:p>
    <w:p w14:paraId="7A949651" w14:textId="77777777" w:rsidR="00DE7419" w:rsidRDefault="00AF76E0" w:rsidP="00CF17D1">
      <w:pPr>
        <w:pStyle w:val="ListParagraph"/>
        <w:numPr>
          <w:ilvl w:val="1"/>
          <w:numId w:val="2"/>
        </w:numPr>
        <w:spacing w:line="360" w:lineRule="auto"/>
        <w:contextualSpacing w:val="0"/>
        <w:rPr>
          <w:rFonts w:ascii="Arial" w:hAnsi="Arial" w:cs="Arial"/>
        </w:rPr>
      </w:pPr>
      <w:r w:rsidRPr="00FD7F58">
        <w:rPr>
          <w:rFonts w:ascii="Arial" w:hAnsi="Arial" w:cs="Arial"/>
        </w:rPr>
        <w:t xml:space="preserve">The NPPF paragraph 97 refers to the need to plan positively for community needs including guarding against their unnecessary loss and enabling them to develop and modernise so they can be retained.  </w:t>
      </w:r>
      <w:r w:rsidR="006E7064" w:rsidRPr="00FD7F58">
        <w:rPr>
          <w:rFonts w:ascii="Arial" w:hAnsi="Arial" w:cs="Arial"/>
        </w:rPr>
        <w:t xml:space="preserve">The current Local Plan addresses retail provision and community services/facilities together. </w:t>
      </w:r>
      <w:r w:rsidRPr="00FD7F58">
        <w:rPr>
          <w:rFonts w:ascii="Arial" w:hAnsi="Arial" w:cs="Arial"/>
        </w:rPr>
        <w:t xml:space="preserve">We would like to continue this holistic approach to supporting our thriving and sustainable communities as we recognise that they are interlinked. Many of our </w:t>
      </w:r>
      <w:r w:rsidRPr="00FD7F58">
        <w:rPr>
          <w:rFonts w:ascii="Arial" w:hAnsi="Arial" w:cs="Arial"/>
        </w:rPr>
        <w:lastRenderedPageBreak/>
        <w:t xml:space="preserve">communities have shared spaces for a variety of uses and have had to adapted creatively to economic changes. For example, the village shop and café in </w:t>
      </w:r>
      <w:proofErr w:type="spellStart"/>
      <w:r w:rsidRPr="00FD7F58">
        <w:rPr>
          <w:rFonts w:ascii="Arial" w:hAnsi="Arial" w:cs="Arial"/>
        </w:rPr>
        <w:t>Grindleford</w:t>
      </w:r>
      <w:proofErr w:type="spellEnd"/>
      <w:r w:rsidRPr="00FD7F58">
        <w:rPr>
          <w:rFonts w:ascii="Arial" w:hAnsi="Arial" w:cs="Arial"/>
        </w:rPr>
        <w:t xml:space="preserve"> is located within the church.</w:t>
      </w:r>
    </w:p>
    <w:p w14:paraId="2FF07765" w14:textId="02158F80" w:rsidR="00DE7419" w:rsidRDefault="00DE7419" w:rsidP="00CF17D1">
      <w:pPr>
        <w:pStyle w:val="ListParagraph"/>
        <w:numPr>
          <w:ilvl w:val="1"/>
          <w:numId w:val="2"/>
        </w:numPr>
        <w:spacing w:line="360" w:lineRule="auto"/>
        <w:contextualSpacing w:val="0"/>
        <w:rPr>
          <w:rFonts w:ascii="Arial" w:hAnsi="Arial" w:cs="Arial"/>
        </w:rPr>
      </w:pPr>
      <w:r>
        <w:rPr>
          <w:rFonts w:ascii="Arial" w:hAnsi="Arial" w:cs="Arial"/>
        </w:rPr>
        <w:t xml:space="preserve">Planning Practice Guidance </w:t>
      </w:r>
      <w:r w:rsidR="00C25437">
        <w:rPr>
          <w:rFonts w:ascii="Arial" w:hAnsi="Arial" w:cs="Arial"/>
        </w:rPr>
        <w:t xml:space="preserve">(PPG) </w:t>
      </w:r>
      <w:r>
        <w:rPr>
          <w:rFonts w:ascii="Arial" w:hAnsi="Arial" w:cs="Arial"/>
        </w:rPr>
        <w:t>sets out:</w:t>
      </w:r>
    </w:p>
    <w:p w14:paraId="10B01A8A" w14:textId="77777777" w:rsidR="00C25437" w:rsidRDefault="00C25437" w:rsidP="00C25437">
      <w:pPr>
        <w:pStyle w:val="ListParagraph"/>
        <w:numPr>
          <w:ilvl w:val="0"/>
          <w:numId w:val="36"/>
        </w:numPr>
        <w:spacing w:line="360" w:lineRule="auto"/>
        <w:ind w:left="1418"/>
        <w:contextualSpacing w:val="0"/>
        <w:rPr>
          <w:rFonts w:ascii="Arial" w:hAnsi="Arial" w:cs="Arial"/>
          <w:color w:val="0B0C0C"/>
        </w:rPr>
      </w:pPr>
      <w:r>
        <w:rPr>
          <w:rFonts w:ascii="Arial" w:hAnsi="Arial" w:cs="Arial"/>
        </w:rPr>
        <w:t>the steps required in gathering and maintaining evidence to plan for business (</w:t>
      </w:r>
      <w:r w:rsidRPr="00540B6E">
        <w:rPr>
          <w:rFonts w:ascii="Arial" w:hAnsi="Arial" w:cs="Arial"/>
          <w:color w:val="0B0C0C"/>
        </w:rPr>
        <w:t>Paragraph: 040 Reference ID: 61-040-20190315</w:t>
      </w:r>
      <w:r>
        <w:rPr>
          <w:rFonts w:ascii="Arial" w:hAnsi="Arial" w:cs="Arial"/>
          <w:color w:val="0B0C0C"/>
        </w:rPr>
        <w:t xml:space="preserve"> and </w:t>
      </w:r>
      <w:r w:rsidRPr="00DE7419">
        <w:rPr>
          <w:rFonts w:ascii="Arial" w:hAnsi="Arial" w:cs="Arial"/>
          <w:color w:val="0B0C0C"/>
        </w:rPr>
        <w:t>Paragraph: 026 Reference ID: 2a-026-20190220</w:t>
      </w:r>
      <w:r>
        <w:rPr>
          <w:rFonts w:ascii="Arial" w:hAnsi="Arial" w:cs="Arial"/>
          <w:color w:val="0B0C0C"/>
        </w:rPr>
        <w:t>)</w:t>
      </w:r>
    </w:p>
    <w:p w14:paraId="4EF6C91E" w14:textId="77777777" w:rsidR="00C25437" w:rsidRDefault="00C25437" w:rsidP="00C25437">
      <w:pPr>
        <w:pStyle w:val="ListParagraph"/>
        <w:numPr>
          <w:ilvl w:val="0"/>
          <w:numId w:val="36"/>
        </w:numPr>
        <w:spacing w:line="360" w:lineRule="auto"/>
        <w:ind w:left="1418"/>
        <w:contextualSpacing w:val="0"/>
        <w:rPr>
          <w:rFonts w:ascii="Arial" w:hAnsi="Arial" w:cs="Arial"/>
          <w:color w:val="0B0C0C"/>
        </w:rPr>
      </w:pPr>
      <w:r>
        <w:rPr>
          <w:rFonts w:ascii="Arial" w:hAnsi="Arial" w:cs="Arial"/>
          <w:color w:val="0B0C0C"/>
        </w:rPr>
        <w:t>how to use this evidence to plan for business (</w:t>
      </w:r>
      <w:r w:rsidRPr="00DE7419">
        <w:rPr>
          <w:rFonts w:ascii="Arial" w:hAnsi="Arial" w:cs="Arial"/>
          <w:color w:val="0B0C0C"/>
        </w:rPr>
        <w:t>Paragraph: 041 Reference ID: 61-041-20190315</w:t>
      </w:r>
      <w:r>
        <w:rPr>
          <w:rFonts w:ascii="Arial" w:hAnsi="Arial" w:cs="Arial"/>
          <w:color w:val="0B0C0C"/>
        </w:rPr>
        <w:t xml:space="preserve">) </w:t>
      </w:r>
    </w:p>
    <w:p w14:paraId="6C8E6B72" w14:textId="77777777" w:rsidR="00C25437" w:rsidRDefault="00C25437" w:rsidP="00C25437">
      <w:pPr>
        <w:pStyle w:val="ListParagraph"/>
        <w:numPr>
          <w:ilvl w:val="0"/>
          <w:numId w:val="36"/>
        </w:numPr>
        <w:spacing w:line="360" w:lineRule="auto"/>
        <w:ind w:left="1418"/>
        <w:contextualSpacing w:val="0"/>
        <w:rPr>
          <w:rFonts w:ascii="Arial" w:hAnsi="Arial" w:cs="Arial"/>
        </w:rPr>
      </w:pPr>
      <w:r>
        <w:rPr>
          <w:rFonts w:ascii="Arial" w:hAnsi="Arial" w:cs="Arial"/>
        </w:rPr>
        <w:t>how to determine the type of employment land that is needed (</w:t>
      </w:r>
      <w:r w:rsidRPr="00DE7419">
        <w:rPr>
          <w:rFonts w:ascii="Arial" w:hAnsi="Arial" w:cs="Arial"/>
        </w:rPr>
        <w:t>Paragraph: 025 Reference ID: 2a-025-20190220</w:t>
      </w:r>
      <w:r>
        <w:rPr>
          <w:rFonts w:ascii="Arial" w:hAnsi="Arial" w:cs="Arial"/>
        </w:rPr>
        <w:t>)</w:t>
      </w:r>
    </w:p>
    <w:p w14:paraId="2EBCF5AB" w14:textId="77777777" w:rsidR="00C25437" w:rsidRDefault="00C25437" w:rsidP="00C25437">
      <w:pPr>
        <w:pStyle w:val="ListParagraph"/>
        <w:numPr>
          <w:ilvl w:val="0"/>
          <w:numId w:val="36"/>
        </w:numPr>
        <w:spacing w:line="360" w:lineRule="auto"/>
        <w:ind w:left="1418"/>
        <w:contextualSpacing w:val="0"/>
        <w:rPr>
          <w:rFonts w:ascii="Arial" w:hAnsi="Arial" w:cs="Arial"/>
        </w:rPr>
      </w:pPr>
      <w:r>
        <w:rPr>
          <w:rFonts w:ascii="Arial" w:hAnsi="Arial" w:cs="Arial"/>
        </w:rPr>
        <w:t>how market signals can be used to forecast future need (</w:t>
      </w:r>
      <w:r w:rsidRPr="00DE7419">
        <w:rPr>
          <w:rFonts w:ascii="Arial" w:hAnsi="Arial" w:cs="Arial"/>
        </w:rPr>
        <w:t>Paragraph: 027 Reference ID: 2a-027-20190220</w:t>
      </w:r>
      <w:r>
        <w:rPr>
          <w:rFonts w:ascii="Arial" w:hAnsi="Arial" w:cs="Arial"/>
        </w:rPr>
        <w:t>)</w:t>
      </w:r>
    </w:p>
    <w:p w14:paraId="22296156" w14:textId="77777777" w:rsidR="00C25437" w:rsidRDefault="00C25437" w:rsidP="00C25437">
      <w:pPr>
        <w:pStyle w:val="ListParagraph"/>
        <w:numPr>
          <w:ilvl w:val="0"/>
          <w:numId w:val="36"/>
        </w:numPr>
        <w:spacing w:line="360" w:lineRule="auto"/>
        <w:ind w:left="1418"/>
        <w:contextualSpacing w:val="0"/>
        <w:rPr>
          <w:rFonts w:ascii="Arial" w:hAnsi="Arial" w:cs="Arial"/>
        </w:rPr>
      </w:pPr>
      <w:r>
        <w:rPr>
          <w:rFonts w:ascii="Arial" w:hAnsi="Arial" w:cs="Arial"/>
        </w:rPr>
        <w:t>how to identify the existing stock of employment land and the recent pattern of supply and loss (</w:t>
      </w:r>
      <w:r w:rsidRPr="00C25437">
        <w:rPr>
          <w:rFonts w:ascii="Arial" w:hAnsi="Arial" w:cs="Arial"/>
        </w:rPr>
        <w:t>Paragraph: 028 Reference ID: 2a-028-20190220</w:t>
      </w:r>
      <w:r>
        <w:rPr>
          <w:rFonts w:ascii="Arial" w:hAnsi="Arial" w:cs="Arial"/>
        </w:rPr>
        <w:t>).</w:t>
      </w:r>
    </w:p>
    <w:p w14:paraId="28F2CD67" w14:textId="77777777" w:rsidR="00FD7F58" w:rsidRPr="00FD7F58" w:rsidRDefault="00FD7F58" w:rsidP="00CF17D1">
      <w:pPr>
        <w:pStyle w:val="ListParagraph"/>
        <w:ind w:left="792"/>
        <w:contextualSpacing w:val="0"/>
        <w:rPr>
          <w:rFonts w:ascii="Arial" w:hAnsi="Arial" w:cs="Arial"/>
        </w:rPr>
      </w:pPr>
    </w:p>
    <w:p w14:paraId="7D6184C5" w14:textId="6EE10DD4" w:rsidR="00631BA5" w:rsidRPr="00023A2E" w:rsidRDefault="00631BA5" w:rsidP="00CF17D1">
      <w:pPr>
        <w:pStyle w:val="ListParagraph"/>
        <w:numPr>
          <w:ilvl w:val="0"/>
          <w:numId w:val="2"/>
        </w:numPr>
        <w:contextualSpacing w:val="0"/>
        <w:rPr>
          <w:rFonts w:ascii="Arial" w:hAnsi="Arial" w:cs="Arial"/>
          <w:b/>
          <w:sz w:val="28"/>
          <w:szCs w:val="28"/>
        </w:rPr>
      </w:pPr>
      <w:r w:rsidRPr="00023A2E">
        <w:rPr>
          <w:rFonts w:ascii="Arial" w:hAnsi="Arial" w:cs="Arial"/>
          <w:b/>
          <w:sz w:val="28"/>
          <w:szCs w:val="28"/>
        </w:rPr>
        <w:t>The PDNPA Approach to the Rural Economy</w:t>
      </w:r>
      <w:r w:rsidR="00023A2E" w:rsidRPr="00023A2E">
        <w:rPr>
          <w:rFonts w:ascii="Arial" w:hAnsi="Arial" w:cs="Arial"/>
          <w:b/>
          <w:sz w:val="28"/>
          <w:szCs w:val="28"/>
        </w:rPr>
        <w:t xml:space="preserve">: </w:t>
      </w:r>
      <w:r w:rsidRPr="00023A2E">
        <w:rPr>
          <w:rFonts w:ascii="Arial" w:hAnsi="Arial" w:cs="Arial"/>
          <w:b/>
          <w:sz w:val="28"/>
          <w:szCs w:val="28"/>
        </w:rPr>
        <w:t xml:space="preserve">PDNPA Management Plan </w:t>
      </w:r>
    </w:p>
    <w:p w14:paraId="675643F1" w14:textId="77777777" w:rsidR="00631BA5" w:rsidRPr="00FD7F58" w:rsidRDefault="00631BA5" w:rsidP="00CF17D1">
      <w:pPr>
        <w:pStyle w:val="ListParagraph"/>
        <w:numPr>
          <w:ilvl w:val="1"/>
          <w:numId w:val="2"/>
        </w:numPr>
        <w:spacing w:line="360" w:lineRule="auto"/>
        <w:contextualSpacing w:val="0"/>
        <w:rPr>
          <w:rFonts w:ascii="Arial" w:hAnsi="Arial" w:cs="Arial"/>
        </w:rPr>
      </w:pPr>
      <w:r w:rsidRPr="00FD7F58">
        <w:rPr>
          <w:rFonts w:ascii="Arial" w:hAnsi="Arial" w:cs="Arial"/>
        </w:rPr>
        <w:t xml:space="preserve">The way we support the economy within a protected landscape is set out in the Management Plan (NPMP) objective 11: To promote a flourishing economy in accord with nature recovery and climate change mitigation. </w:t>
      </w:r>
    </w:p>
    <w:p w14:paraId="73796491" w14:textId="17F8E9A5" w:rsidR="00631BA5" w:rsidRPr="00FD7F58" w:rsidRDefault="00631BA5" w:rsidP="00023A2E">
      <w:pPr>
        <w:pStyle w:val="ListParagraph"/>
        <w:numPr>
          <w:ilvl w:val="1"/>
          <w:numId w:val="2"/>
        </w:numPr>
        <w:spacing w:line="360" w:lineRule="auto"/>
        <w:contextualSpacing w:val="0"/>
        <w:rPr>
          <w:rFonts w:ascii="Arial" w:hAnsi="Arial" w:cs="Arial"/>
        </w:rPr>
      </w:pPr>
      <w:r w:rsidRPr="00FD7F58">
        <w:rPr>
          <w:rFonts w:ascii="Arial" w:hAnsi="Arial" w:cs="Arial"/>
        </w:rPr>
        <w:t xml:space="preserve">To achieve this </w:t>
      </w:r>
      <w:proofErr w:type="gramStart"/>
      <w:r w:rsidRPr="00FD7F58">
        <w:rPr>
          <w:rFonts w:ascii="Arial" w:hAnsi="Arial" w:cs="Arial"/>
        </w:rPr>
        <w:t>objective</w:t>
      </w:r>
      <w:proofErr w:type="gramEnd"/>
      <w:r w:rsidRPr="00FD7F58">
        <w:rPr>
          <w:rFonts w:ascii="Arial" w:hAnsi="Arial" w:cs="Arial"/>
        </w:rPr>
        <w:t xml:space="preserve"> we seek the following outcomes: </w:t>
      </w:r>
    </w:p>
    <w:p w14:paraId="1313FDB9" w14:textId="77777777" w:rsidR="00631BA5" w:rsidRPr="00FD7F58" w:rsidRDefault="00631BA5" w:rsidP="00023A2E">
      <w:pPr>
        <w:pStyle w:val="ListParagraph"/>
        <w:numPr>
          <w:ilvl w:val="0"/>
          <w:numId w:val="5"/>
        </w:numPr>
        <w:spacing w:line="360" w:lineRule="auto"/>
        <w:ind w:left="1559" w:hanging="357"/>
        <w:rPr>
          <w:rFonts w:ascii="Arial" w:hAnsi="Arial" w:cs="Arial"/>
        </w:rPr>
      </w:pPr>
      <w:r w:rsidRPr="00FD7F58">
        <w:rPr>
          <w:rFonts w:ascii="Arial" w:hAnsi="Arial" w:cs="Arial"/>
        </w:rPr>
        <w:t>Have enabled enhanced access to services, jobs and home working increasing premises that can access Superfast (&gt;30Mbps) services from 82% to 84%</w:t>
      </w:r>
    </w:p>
    <w:p w14:paraId="00F95D2E" w14:textId="77777777" w:rsidR="00631BA5" w:rsidRPr="00FD7F58" w:rsidRDefault="00631BA5" w:rsidP="00023A2E">
      <w:pPr>
        <w:pStyle w:val="ListParagraph"/>
        <w:numPr>
          <w:ilvl w:val="0"/>
          <w:numId w:val="5"/>
        </w:numPr>
        <w:spacing w:line="360" w:lineRule="auto"/>
        <w:ind w:left="1559" w:hanging="357"/>
        <w:rPr>
          <w:rFonts w:ascii="Arial" w:hAnsi="Arial" w:cs="Arial"/>
        </w:rPr>
      </w:pPr>
      <w:r w:rsidRPr="00FD7F58">
        <w:rPr>
          <w:rFonts w:ascii="Arial" w:hAnsi="Arial" w:cs="Arial"/>
        </w:rPr>
        <w:t>Improving high-speed digital and mobile access to the hardest-to-reach properties through Project Gigabit, Shared Rural Network, voucher schemes and opportunities arising from future initiatives.</w:t>
      </w:r>
    </w:p>
    <w:p w14:paraId="79785F4F" w14:textId="77777777" w:rsidR="00631BA5" w:rsidRPr="00FD7F58" w:rsidRDefault="00631BA5" w:rsidP="00023A2E">
      <w:pPr>
        <w:pStyle w:val="ListParagraph"/>
        <w:numPr>
          <w:ilvl w:val="0"/>
          <w:numId w:val="5"/>
        </w:numPr>
        <w:spacing w:line="360" w:lineRule="auto"/>
        <w:ind w:left="1559" w:hanging="357"/>
        <w:rPr>
          <w:rFonts w:ascii="Arial" w:hAnsi="Arial" w:cs="Arial"/>
        </w:rPr>
      </w:pPr>
      <w:r w:rsidRPr="00FD7F58">
        <w:rPr>
          <w:rFonts w:ascii="Arial" w:hAnsi="Arial" w:cs="Arial"/>
        </w:rPr>
        <w:t>Improving connections to services through the National Park sustainable travel framework.</w:t>
      </w:r>
    </w:p>
    <w:p w14:paraId="19ED6359" w14:textId="77777777" w:rsidR="00631BA5" w:rsidRPr="00FD7F58" w:rsidRDefault="00631BA5" w:rsidP="00023A2E">
      <w:pPr>
        <w:pStyle w:val="ListParagraph"/>
        <w:numPr>
          <w:ilvl w:val="0"/>
          <w:numId w:val="5"/>
        </w:numPr>
        <w:spacing w:line="360" w:lineRule="auto"/>
        <w:ind w:left="1559" w:hanging="357"/>
        <w:rPr>
          <w:rFonts w:ascii="Arial" w:hAnsi="Arial" w:cs="Arial"/>
        </w:rPr>
      </w:pPr>
      <w:r w:rsidRPr="00FD7F58">
        <w:rPr>
          <w:rFonts w:ascii="Arial" w:hAnsi="Arial" w:cs="Arial"/>
        </w:rPr>
        <w:t>Encouraging environmentally and economically sustainable businesses in suitable locations where they can grow.</w:t>
      </w:r>
    </w:p>
    <w:p w14:paraId="4308FFE9" w14:textId="77777777" w:rsidR="00631BA5" w:rsidRPr="00FD7F58" w:rsidRDefault="00631BA5" w:rsidP="00023A2E">
      <w:pPr>
        <w:pStyle w:val="ListParagraph"/>
        <w:numPr>
          <w:ilvl w:val="0"/>
          <w:numId w:val="5"/>
        </w:numPr>
        <w:spacing w:line="360" w:lineRule="auto"/>
        <w:ind w:left="1559" w:hanging="357"/>
        <w:rPr>
          <w:rFonts w:ascii="Arial" w:hAnsi="Arial" w:cs="Arial"/>
        </w:rPr>
      </w:pPr>
      <w:r w:rsidRPr="00FD7F58">
        <w:rPr>
          <w:rFonts w:ascii="Arial" w:hAnsi="Arial" w:cs="Arial"/>
        </w:rPr>
        <w:t>Offering housing opportunities that support a diverse workforce with the skills needed for local businesses and services.</w:t>
      </w:r>
    </w:p>
    <w:p w14:paraId="4B4E586C" w14:textId="77777777" w:rsidR="00631BA5" w:rsidRPr="00FD7F58" w:rsidRDefault="00631BA5" w:rsidP="00023A2E">
      <w:pPr>
        <w:pStyle w:val="ListParagraph"/>
        <w:numPr>
          <w:ilvl w:val="0"/>
          <w:numId w:val="5"/>
        </w:numPr>
        <w:spacing w:line="360" w:lineRule="auto"/>
        <w:ind w:left="1560"/>
        <w:contextualSpacing w:val="0"/>
        <w:rPr>
          <w:rFonts w:ascii="Arial" w:hAnsi="Arial" w:cs="Arial"/>
        </w:rPr>
      </w:pPr>
      <w:r w:rsidRPr="00FD7F58">
        <w:rPr>
          <w:rFonts w:ascii="Arial" w:hAnsi="Arial" w:cs="Arial"/>
        </w:rPr>
        <w:lastRenderedPageBreak/>
        <w:t>Recognising the local mineral resource by enabling a sustainable level of mineral activity appropriate to our special landscape.</w:t>
      </w:r>
    </w:p>
    <w:p w14:paraId="65053535" w14:textId="615053A8" w:rsidR="00631BA5" w:rsidRPr="00FD7F58" w:rsidRDefault="00FD7F58" w:rsidP="00023A2E">
      <w:pPr>
        <w:pStyle w:val="ListParagraph"/>
        <w:numPr>
          <w:ilvl w:val="1"/>
          <w:numId w:val="2"/>
        </w:numPr>
        <w:spacing w:line="360" w:lineRule="auto"/>
        <w:contextualSpacing w:val="0"/>
        <w:rPr>
          <w:rFonts w:ascii="Arial" w:hAnsi="Arial" w:cs="Arial"/>
        </w:rPr>
      </w:pPr>
      <w:r>
        <w:rPr>
          <w:rFonts w:ascii="Arial" w:hAnsi="Arial" w:cs="Arial"/>
        </w:rPr>
        <w:t>The outcomes are delivered t</w:t>
      </w:r>
      <w:r w:rsidR="00631BA5" w:rsidRPr="00FD7F58">
        <w:rPr>
          <w:rFonts w:ascii="Arial" w:hAnsi="Arial" w:cs="Arial"/>
        </w:rPr>
        <w:t xml:space="preserve">hrough the following actions: </w:t>
      </w:r>
    </w:p>
    <w:p w14:paraId="13D72845" w14:textId="77777777" w:rsidR="00631BA5" w:rsidRPr="00FD7F58" w:rsidRDefault="00631BA5" w:rsidP="00023A2E">
      <w:pPr>
        <w:pStyle w:val="ListParagraph"/>
        <w:numPr>
          <w:ilvl w:val="0"/>
          <w:numId w:val="6"/>
        </w:numPr>
        <w:spacing w:line="360" w:lineRule="auto"/>
        <w:ind w:left="1559" w:hanging="357"/>
        <w:rPr>
          <w:rFonts w:ascii="Arial" w:hAnsi="Arial" w:cs="Arial"/>
        </w:rPr>
      </w:pPr>
      <w:r w:rsidRPr="00FD7F58">
        <w:rPr>
          <w:rFonts w:ascii="Arial" w:hAnsi="Arial" w:cs="Arial"/>
        </w:rPr>
        <w:t xml:space="preserve">TC.7 Grow and enhance environmentally and economically sustainable businesses through Local Plan policies that identify more places in sustainable locations where businesses can grow. </w:t>
      </w:r>
    </w:p>
    <w:p w14:paraId="403095C4" w14:textId="77777777" w:rsidR="00631BA5" w:rsidRPr="00FD7F58" w:rsidRDefault="00631BA5" w:rsidP="00023A2E">
      <w:pPr>
        <w:pStyle w:val="ListParagraph"/>
        <w:numPr>
          <w:ilvl w:val="0"/>
          <w:numId w:val="6"/>
        </w:numPr>
        <w:spacing w:line="360" w:lineRule="auto"/>
        <w:ind w:left="1559" w:hanging="357"/>
        <w:rPr>
          <w:rFonts w:ascii="Arial" w:hAnsi="Arial" w:cs="Arial"/>
        </w:rPr>
      </w:pPr>
      <w:r w:rsidRPr="00FD7F58">
        <w:rPr>
          <w:rFonts w:ascii="Arial" w:hAnsi="Arial" w:cs="Arial"/>
        </w:rPr>
        <w:t xml:space="preserve">TC.8 Grow and enhance environmentally and economically sustainable businesses by providing a diverse workforce through a sufficient supply of safe, energy efficient homes in a mixture of tenures. </w:t>
      </w:r>
    </w:p>
    <w:p w14:paraId="22EE4A9C" w14:textId="77777777" w:rsidR="00631BA5" w:rsidRPr="00FD7F58" w:rsidRDefault="00631BA5" w:rsidP="00023A2E">
      <w:pPr>
        <w:pStyle w:val="ListParagraph"/>
        <w:numPr>
          <w:ilvl w:val="0"/>
          <w:numId w:val="6"/>
        </w:numPr>
        <w:spacing w:line="360" w:lineRule="auto"/>
        <w:ind w:left="1560"/>
        <w:contextualSpacing w:val="0"/>
        <w:rPr>
          <w:rFonts w:ascii="Arial" w:hAnsi="Arial" w:cs="Arial"/>
        </w:rPr>
      </w:pPr>
      <w:r w:rsidRPr="00FD7F58">
        <w:rPr>
          <w:rFonts w:ascii="Arial" w:hAnsi="Arial" w:cs="Arial"/>
        </w:rPr>
        <w:t>TC.9 Grow and enhance environmentally and economically sustainable mineral businesses through enabling a sustainable level of mineral activity appropriate to our special landscape.</w:t>
      </w:r>
    </w:p>
    <w:p w14:paraId="0498F0AB" w14:textId="22789941" w:rsidR="00631BA5" w:rsidRPr="00023A2E" w:rsidRDefault="00631BA5" w:rsidP="007F7D72">
      <w:pPr>
        <w:pStyle w:val="ListParagraph"/>
        <w:numPr>
          <w:ilvl w:val="1"/>
          <w:numId w:val="2"/>
        </w:numPr>
        <w:spacing w:line="360" w:lineRule="auto"/>
        <w:contextualSpacing w:val="0"/>
        <w:rPr>
          <w:rFonts w:ascii="Arial" w:hAnsi="Arial" w:cs="Arial"/>
        </w:rPr>
      </w:pPr>
      <w:r w:rsidRPr="00023A2E">
        <w:rPr>
          <w:rFonts w:ascii="Arial" w:hAnsi="Arial" w:cs="Arial"/>
        </w:rPr>
        <w:t xml:space="preserve">In addition to the above, the Authority has adopted </w:t>
      </w:r>
      <w:hyperlink r:id="rId11" w:history="1">
        <w:r w:rsidRPr="00023A2E">
          <w:rPr>
            <w:rStyle w:val="Hyperlink"/>
            <w:rFonts w:ascii="Arial" w:hAnsi="Arial" w:cs="Arial"/>
          </w:rPr>
          <w:t>this definition of a thriving and sustainable community</w:t>
        </w:r>
      </w:hyperlink>
      <w:r w:rsidRPr="00023A2E">
        <w:rPr>
          <w:rFonts w:ascii="Arial" w:hAnsi="Arial" w:cs="Arial"/>
        </w:rPr>
        <w:t xml:space="preserve"> to demonstrate its commitment to supporting its communities.  </w:t>
      </w:r>
      <w:r w:rsidR="00023A2E">
        <w:rPr>
          <w:rFonts w:ascii="Arial" w:hAnsi="Arial" w:cs="Arial"/>
        </w:rPr>
        <w:t xml:space="preserve">It </w:t>
      </w:r>
      <w:r w:rsidRPr="00023A2E">
        <w:rPr>
          <w:rFonts w:ascii="Arial" w:hAnsi="Arial" w:cs="Arial"/>
        </w:rPr>
        <w:t xml:space="preserve">states that the economy can contribute positively to a </w:t>
      </w:r>
      <w:r w:rsidRPr="00023A2E">
        <w:rPr>
          <w:rFonts w:ascii="Arial" w:hAnsi="Arial" w:cs="Arial"/>
          <w:i/>
        </w:rPr>
        <w:t>thriving</w:t>
      </w:r>
      <w:r w:rsidRPr="00023A2E">
        <w:rPr>
          <w:rFonts w:ascii="Arial" w:hAnsi="Arial" w:cs="Arial"/>
        </w:rPr>
        <w:t xml:space="preserve"> community when:</w:t>
      </w:r>
    </w:p>
    <w:p w14:paraId="7A558E75" w14:textId="77777777" w:rsidR="00631BA5" w:rsidRPr="00FD7F58" w:rsidRDefault="00631BA5" w:rsidP="00023A2E">
      <w:pPr>
        <w:pStyle w:val="ListParagraph"/>
        <w:numPr>
          <w:ilvl w:val="0"/>
          <w:numId w:val="7"/>
        </w:numPr>
        <w:spacing w:line="360" w:lineRule="auto"/>
        <w:ind w:left="1559" w:hanging="357"/>
        <w:rPr>
          <w:rFonts w:ascii="Arial" w:hAnsi="Arial" w:cs="Arial"/>
        </w:rPr>
      </w:pPr>
      <w:r w:rsidRPr="00FD7F58">
        <w:rPr>
          <w:rFonts w:ascii="Arial" w:hAnsi="Arial" w:cs="Arial"/>
        </w:rPr>
        <w:t>businesses respond positively to climate change (the net zero commitment) and the biodiversity crisis in a way that does not harm, and actively promotes the restoration of, functioning ecosystems and natural processes</w:t>
      </w:r>
    </w:p>
    <w:p w14:paraId="5068F32B" w14:textId="77777777" w:rsidR="00ED4DE2" w:rsidRPr="00FD7F58" w:rsidRDefault="00631BA5" w:rsidP="00023A2E">
      <w:pPr>
        <w:pStyle w:val="ListParagraph"/>
        <w:numPr>
          <w:ilvl w:val="0"/>
          <w:numId w:val="7"/>
        </w:numPr>
        <w:spacing w:line="360" w:lineRule="auto"/>
        <w:ind w:left="1559" w:hanging="357"/>
        <w:rPr>
          <w:rFonts w:ascii="Arial" w:hAnsi="Arial" w:cs="Arial"/>
        </w:rPr>
      </w:pPr>
      <w:r w:rsidRPr="00FD7F58">
        <w:rPr>
          <w:rFonts w:ascii="Arial" w:hAnsi="Arial" w:cs="Arial"/>
        </w:rPr>
        <w:t xml:space="preserve">there are sufficient resources and infrastructure, including appropriate new development </w:t>
      </w:r>
    </w:p>
    <w:p w14:paraId="3F472381" w14:textId="2D9536ED" w:rsidR="00631BA5" w:rsidRPr="00FD7F58" w:rsidRDefault="00631BA5" w:rsidP="00023A2E">
      <w:pPr>
        <w:pStyle w:val="ListParagraph"/>
        <w:numPr>
          <w:ilvl w:val="0"/>
          <w:numId w:val="7"/>
        </w:numPr>
        <w:spacing w:line="360" w:lineRule="auto"/>
        <w:ind w:left="1560"/>
        <w:contextualSpacing w:val="0"/>
        <w:rPr>
          <w:rFonts w:ascii="Arial" w:hAnsi="Arial" w:cs="Arial"/>
        </w:rPr>
      </w:pPr>
      <w:r w:rsidRPr="00FD7F58">
        <w:rPr>
          <w:rFonts w:ascii="Arial" w:hAnsi="Arial" w:cs="Arial"/>
        </w:rPr>
        <w:t>there are high quality, long-term employment opportunities so that local people do not have to move away.</w:t>
      </w:r>
    </w:p>
    <w:p w14:paraId="2729CF3A" w14:textId="544081ED" w:rsidR="00631BA5" w:rsidRPr="00FD7F58" w:rsidRDefault="00631BA5" w:rsidP="00023A2E">
      <w:pPr>
        <w:pStyle w:val="ListParagraph"/>
        <w:numPr>
          <w:ilvl w:val="1"/>
          <w:numId w:val="2"/>
        </w:numPr>
        <w:spacing w:line="360" w:lineRule="auto"/>
        <w:contextualSpacing w:val="0"/>
        <w:rPr>
          <w:rFonts w:ascii="Arial" w:hAnsi="Arial" w:cs="Arial"/>
        </w:rPr>
      </w:pPr>
      <w:r w:rsidRPr="00FD7F58">
        <w:rPr>
          <w:rFonts w:ascii="Arial" w:hAnsi="Arial" w:cs="Arial"/>
        </w:rPr>
        <w:t xml:space="preserve">The </w:t>
      </w:r>
      <w:r w:rsidR="000432D8">
        <w:rPr>
          <w:rFonts w:ascii="Arial" w:hAnsi="Arial" w:cs="Arial"/>
        </w:rPr>
        <w:t xml:space="preserve">definition states that </w:t>
      </w:r>
      <w:r w:rsidRPr="00FD7F58">
        <w:rPr>
          <w:rFonts w:ascii="Arial" w:hAnsi="Arial" w:cs="Arial"/>
        </w:rPr>
        <w:t xml:space="preserve">economy can contribute positively to </w:t>
      </w:r>
      <w:r w:rsidRPr="00023A2E">
        <w:rPr>
          <w:rFonts w:ascii="Arial" w:hAnsi="Arial" w:cs="Arial"/>
          <w:i/>
        </w:rPr>
        <w:t>sustainable</w:t>
      </w:r>
      <w:r w:rsidRPr="00FD7F58">
        <w:rPr>
          <w:rFonts w:ascii="Arial" w:hAnsi="Arial" w:cs="Arial"/>
        </w:rPr>
        <w:t xml:space="preserve"> communities by providing:</w:t>
      </w:r>
    </w:p>
    <w:p w14:paraId="09FFA2DD" w14:textId="77777777" w:rsidR="00631BA5" w:rsidRPr="00FD7F58" w:rsidRDefault="00631BA5" w:rsidP="00023A2E">
      <w:pPr>
        <w:pStyle w:val="ListParagraph"/>
        <w:numPr>
          <w:ilvl w:val="0"/>
          <w:numId w:val="8"/>
        </w:numPr>
        <w:spacing w:line="360" w:lineRule="auto"/>
        <w:ind w:left="1559" w:hanging="357"/>
        <w:rPr>
          <w:rFonts w:ascii="Arial" w:hAnsi="Arial" w:cs="Arial"/>
        </w:rPr>
      </w:pPr>
      <w:r w:rsidRPr="00FD7F58">
        <w:rPr>
          <w:rFonts w:ascii="Arial" w:hAnsi="Arial" w:cs="Arial"/>
        </w:rPr>
        <w:t xml:space="preserve">sustainable, innovative workplaces </w:t>
      </w:r>
    </w:p>
    <w:p w14:paraId="2F17B401" w14:textId="77777777" w:rsidR="00631BA5" w:rsidRPr="00FD7F58" w:rsidRDefault="00631BA5" w:rsidP="00023A2E">
      <w:pPr>
        <w:pStyle w:val="ListParagraph"/>
        <w:numPr>
          <w:ilvl w:val="0"/>
          <w:numId w:val="8"/>
        </w:numPr>
        <w:spacing w:line="360" w:lineRule="auto"/>
        <w:ind w:left="1559" w:hanging="357"/>
        <w:rPr>
          <w:rFonts w:ascii="Arial" w:hAnsi="Arial" w:cs="Arial"/>
        </w:rPr>
      </w:pPr>
      <w:r w:rsidRPr="00FD7F58">
        <w:rPr>
          <w:rFonts w:ascii="Arial" w:hAnsi="Arial" w:cs="Arial"/>
        </w:rPr>
        <w:t xml:space="preserve">access to good-quality apprenticeships and training </w:t>
      </w:r>
    </w:p>
    <w:p w14:paraId="3B615B49" w14:textId="77777777" w:rsidR="00631BA5" w:rsidRPr="00FD7F58" w:rsidRDefault="00631BA5" w:rsidP="00023A2E">
      <w:pPr>
        <w:pStyle w:val="ListParagraph"/>
        <w:numPr>
          <w:ilvl w:val="0"/>
          <w:numId w:val="8"/>
        </w:numPr>
        <w:spacing w:line="360" w:lineRule="auto"/>
        <w:ind w:left="1559" w:hanging="357"/>
        <w:rPr>
          <w:rFonts w:ascii="Arial" w:hAnsi="Arial" w:cs="Arial"/>
        </w:rPr>
      </w:pPr>
      <w:r w:rsidRPr="00FD7F58">
        <w:rPr>
          <w:rFonts w:ascii="Arial" w:hAnsi="Arial" w:cs="Arial"/>
        </w:rPr>
        <w:t xml:space="preserve">the right conditions and infrastructure for businesses to flourish and innovate so that:  the best workers are attracted, local people can stay and compete in the national and global market for jobs, there is a shift away from commuting towards local employment and self-employment </w:t>
      </w:r>
    </w:p>
    <w:p w14:paraId="20F7DFF4" w14:textId="61756E8C" w:rsidR="00631BA5" w:rsidRDefault="00631BA5" w:rsidP="00023A2E">
      <w:pPr>
        <w:pStyle w:val="ListParagraph"/>
        <w:numPr>
          <w:ilvl w:val="0"/>
          <w:numId w:val="8"/>
        </w:numPr>
        <w:spacing w:line="360" w:lineRule="auto"/>
        <w:ind w:left="1560"/>
        <w:contextualSpacing w:val="0"/>
        <w:rPr>
          <w:rFonts w:ascii="Arial" w:hAnsi="Arial" w:cs="Arial"/>
        </w:rPr>
      </w:pPr>
      <w:r w:rsidRPr="00FD7F58">
        <w:rPr>
          <w:rFonts w:ascii="Arial" w:hAnsi="Arial" w:cs="Arial"/>
        </w:rPr>
        <w:t>sustainable products and services</w:t>
      </w:r>
    </w:p>
    <w:p w14:paraId="711EEA17" w14:textId="77777777" w:rsidR="000432D8" w:rsidRPr="00FD7F58" w:rsidRDefault="000432D8" w:rsidP="000432D8">
      <w:pPr>
        <w:pStyle w:val="ListParagraph"/>
        <w:ind w:left="1560"/>
        <w:rPr>
          <w:rFonts w:ascii="Arial" w:hAnsi="Arial" w:cs="Arial"/>
        </w:rPr>
      </w:pPr>
    </w:p>
    <w:p w14:paraId="12601560" w14:textId="357684C5" w:rsidR="009A5499" w:rsidRPr="00023A2E" w:rsidRDefault="00E92A11" w:rsidP="00AC0627">
      <w:pPr>
        <w:pStyle w:val="ListParagraph"/>
        <w:numPr>
          <w:ilvl w:val="0"/>
          <w:numId w:val="2"/>
        </w:numPr>
        <w:spacing w:line="360" w:lineRule="auto"/>
        <w:contextualSpacing w:val="0"/>
        <w:rPr>
          <w:rFonts w:ascii="Arial" w:hAnsi="Arial" w:cs="Arial"/>
          <w:sz w:val="28"/>
          <w:szCs w:val="28"/>
        </w:rPr>
      </w:pPr>
      <w:r w:rsidRPr="00023A2E">
        <w:rPr>
          <w:rFonts w:ascii="Arial" w:hAnsi="Arial" w:cs="Arial"/>
          <w:b/>
          <w:sz w:val="28"/>
          <w:szCs w:val="28"/>
        </w:rPr>
        <w:t xml:space="preserve">PDNPA </w:t>
      </w:r>
      <w:r w:rsidR="00631BA5" w:rsidRPr="00023A2E">
        <w:rPr>
          <w:rFonts w:ascii="Arial" w:hAnsi="Arial" w:cs="Arial"/>
          <w:b/>
          <w:sz w:val="28"/>
          <w:szCs w:val="28"/>
        </w:rPr>
        <w:t>Local Plan</w:t>
      </w:r>
      <w:r w:rsidR="00644376" w:rsidRPr="00023A2E">
        <w:rPr>
          <w:rFonts w:ascii="Arial" w:hAnsi="Arial" w:cs="Arial"/>
          <w:b/>
          <w:sz w:val="28"/>
          <w:szCs w:val="28"/>
        </w:rPr>
        <w:t xml:space="preserve"> </w:t>
      </w:r>
    </w:p>
    <w:p w14:paraId="5A442183" w14:textId="317B5968" w:rsidR="00DE6F4F" w:rsidRPr="00DE6F4F" w:rsidRDefault="00460934" w:rsidP="00AC0627">
      <w:pPr>
        <w:pStyle w:val="ListParagraph"/>
        <w:numPr>
          <w:ilvl w:val="1"/>
          <w:numId w:val="2"/>
        </w:numPr>
        <w:spacing w:line="360" w:lineRule="auto"/>
        <w:contextualSpacing w:val="0"/>
        <w:rPr>
          <w:rFonts w:ascii="Arial" w:hAnsi="Arial" w:cs="Arial"/>
        </w:rPr>
      </w:pPr>
      <w:r w:rsidRPr="00DE6F4F">
        <w:rPr>
          <w:rFonts w:ascii="Arial" w:hAnsi="Arial" w:cs="Arial"/>
        </w:rPr>
        <w:lastRenderedPageBreak/>
        <w:t xml:space="preserve">The Local Plan sets out </w:t>
      </w:r>
      <w:r w:rsidR="00DE6F4F">
        <w:rPr>
          <w:rFonts w:ascii="Arial" w:hAnsi="Arial" w:cs="Arial"/>
        </w:rPr>
        <w:t xml:space="preserve">spatial objectives and planning policies for </w:t>
      </w:r>
      <w:r w:rsidRPr="00DE6F4F">
        <w:rPr>
          <w:rFonts w:ascii="Arial" w:hAnsi="Arial" w:cs="Arial"/>
        </w:rPr>
        <w:t>business</w:t>
      </w:r>
      <w:r w:rsidR="000B04E2" w:rsidRPr="00DE6F4F">
        <w:rPr>
          <w:rFonts w:ascii="Arial" w:hAnsi="Arial" w:cs="Arial"/>
        </w:rPr>
        <w:t>,</w:t>
      </w:r>
      <w:r w:rsidRPr="00DE6F4F">
        <w:rPr>
          <w:rFonts w:ascii="Arial" w:hAnsi="Arial" w:cs="Arial"/>
        </w:rPr>
        <w:t xml:space="preserve"> farming</w:t>
      </w:r>
      <w:r w:rsidR="000B04E2" w:rsidRPr="00DE6F4F">
        <w:rPr>
          <w:rFonts w:ascii="Arial" w:hAnsi="Arial" w:cs="Arial"/>
        </w:rPr>
        <w:t xml:space="preserve">, </w:t>
      </w:r>
      <w:r w:rsidR="00027A11" w:rsidRPr="00DE6F4F">
        <w:rPr>
          <w:rFonts w:ascii="Arial" w:hAnsi="Arial" w:cs="Arial"/>
        </w:rPr>
        <w:t>recreation and tourism</w:t>
      </w:r>
      <w:r w:rsidR="00B13FF4" w:rsidRPr="00DE6F4F">
        <w:rPr>
          <w:rFonts w:ascii="Arial" w:hAnsi="Arial" w:cs="Arial"/>
        </w:rPr>
        <w:t xml:space="preserve">, </w:t>
      </w:r>
      <w:r w:rsidR="000B04E2" w:rsidRPr="00DE6F4F">
        <w:rPr>
          <w:rFonts w:ascii="Arial" w:hAnsi="Arial" w:cs="Arial"/>
        </w:rPr>
        <w:t>community services/facilities</w:t>
      </w:r>
      <w:r w:rsidR="00B13FF4" w:rsidRPr="00DE6F4F">
        <w:rPr>
          <w:rFonts w:ascii="Arial" w:hAnsi="Arial" w:cs="Arial"/>
        </w:rPr>
        <w:t xml:space="preserve"> and minerals</w:t>
      </w:r>
      <w:r w:rsidR="000B04E2" w:rsidRPr="00DE6F4F">
        <w:rPr>
          <w:rFonts w:ascii="Arial" w:hAnsi="Arial" w:cs="Arial"/>
        </w:rPr>
        <w:t xml:space="preserve"> </w:t>
      </w:r>
      <w:r w:rsidRPr="00DE6F4F">
        <w:rPr>
          <w:rFonts w:ascii="Arial" w:hAnsi="Arial" w:cs="Arial"/>
        </w:rPr>
        <w:t>development</w:t>
      </w:r>
      <w:r w:rsidR="00DE6F4F">
        <w:rPr>
          <w:rFonts w:ascii="Arial" w:hAnsi="Arial" w:cs="Arial"/>
        </w:rPr>
        <w:t xml:space="preserve">. </w:t>
      </w:r>
      <w:r w:rsidRPr="00DE6F4F">
        <w:rPr>
          <w:rFonts w:ascii="Arial" w:hAnsi="Arial" w:cs="Arial"/>
        </w:rPr>
        <w:t xml:space="preserve">It is currently under review and we </w:t>
      </w:r>
      <w:r w:rsidR="000432D8" w:rsidRPr="00DE6F4F">
        <w:rPr>
          <w:rFonts w:ascii="Arial" w:hAnsi="Arial" w:cs="Arial"/>
        </w:rPr>
        <w:t xml:space="preserve">have </w:t>
      </w:r>
      <w:r w:rsidRPr="00DE6F4F">
        <w:rPr>
          <w:rFonts w:ascii="Arial" w:hAnsi="Arial" w:cs="Arial"/>
        </w:rPr>
        <w:t xml:space="preserve">completed a </w:t>
      </w:r>
      <w:r w:rsidR="00B13FF4" w:rsidRPr="00DE6F4F">
        <w:rPr>
          <w:rFonts w:ascii="Arial" w:hAnsi="Arial" w:cs="Arial"/>
        </w:rPr>
        <w:t xml:space="preserve">Regulation </w:t>
      </w:r>
      <w:r w:rsidRPr="00DE6F4F">
        <w:rPr>
          <w:rFonts w:ascii="Arial" w:hAnsi="Arial" w:cs="Arial"/>
        </w:rPr>
        <w:t xml:space="preserve">18 </w:t>
      </w:r>
      <w:r w:rsidR="00DE6F4F">
        <w:rPr>
          <w:rFonts w:ascii="Arial" w:hAnsi="Arial" w:cs="Arial"/>
        </w:rPr>
        <w:t>I</w:t>
      </w:r>
      <w:r w:rsidRPr="00DE6F4F">
        <w:rPr>
          <w:rFonts w:ascii="Arial" w:hAnsi="Arial" w:cs="Arial"/>
        </w:rPr>
        <w:t xml:space="preserve">ssues and </w:t>
      </w:r>
      <w:r w:rsidR="00DE6F4F">
        <w:rPr>
          <w:rFonts w:ascii="Arial" w:hAnsi="Arial" w:cs="Arial"/>
        </w:rPr>
        <w:t>O</w:t>
      </w:r>
      <w:r w:rsidRPr="00DE6F4F">
        <w:rPr>
          <w:rFonts w:ascii="Arial" w:hAnsi="Arial" w:cs="Arial"/>
        </w:rPr>
        <w:t xml:space="preserve">ptions consultation. </w:t>
      </w:r>
      <w:r w:rsidR="00DE6F4F" w:rsidRPr="00DE6F4F">
        <w:rPr>
          <w:rFonts w:ascii="Arial" w:hAnsi="Arial" w:cs="Arial"/>
        </w:rPr>
        <w:t xml:space="preserve">Our Local Development Scheme sets out the timetable and we aim to submit the draft Local Plan to the Secretary of State by December 2026. </w:t>
      </w:r>
    </w:p>
    <w:p w14:paraId="14160648" w14:textId="1401A2B7" w:rsidR="006E3903" w:rsidRPr="006E3903" w:rsidRDefault="003E28B8" w:rsidP="006E3903">
      <w:pPr>
        <w:pStyle w:val="ListParagraph"/>
        <w:numPr>
          <w:ilvl w:val="1"/>
          <w:numId w:val="2"/>
        </w:numPr>
        <w:spacing w:line="360" w:lineRule="auto"/>
        <w:ind w:left="709"/>
        <w:contextualSpacing w:val="0"/>
        <w:rPr>
          <w:rFonts w:ascii="Arial" w:hAnsi="Arial" w:cs="Arial"/>
          <w:b/>
          <w:sz w:val="24"/>
          <w:szCs w:val="24"/>
        </w:rPr>
      </w:pPr>
      <w:r w:rsidRPr="006E3903">
        <w:rPr>
          <w:rFonts w:ascii="Arial" w:hAnsi="Arial" w:cs="Arial"/>
          <w:b/>
          <w:i/>
        </w:rPr>
        <w:t>Most e</w:t>
      </w:r>
      <w:r w:rsidR="00FB7612" w:rsidRPr="006E3903">
        <w:rPr>
          <w:rFonts w:ascii="Arial" w:hAnsi="Arial" w:cs="Arial"/>
          <w:b/>
          <w:i/>
        </w:rPr>
        <w:t xml:space="preserve">xisting policies </w:t>
      </w:r>
      <w:r w:rsidR="008F15D2" w:rsidRPr="006E3903">
        <w:rPr>
          <w:rFonts w:ascii="Arial" w:hAnsi="Arial" w:cs="Arial"/>
          <w:b/>
          <w:i/>
        </w:rPr>
        <w:t xml:space="preserve">are proposed to be </w:t>
      </w:r>
      <w:r w:rsidR="00FB7612" w:rsidRPr="006E3903">
        <w:rPr>
          <w:rFonts w:ascii="Arial" w:hAnsi="Arial" w:cs="Arial"/>
          <w:b/>
          <w:i/>
        </w:rPr>
        <w:t>brought forward into the new local plan</w:t>
      </w:r>
      <w:r w:rsidRPr="006E3903">
        <w:rPr>
          <w:rFonts w:ascii="Arial" w:hAnsi="Arial" w:cs="Arial"/>
          <w:b/>
          <w:i/>
        </w:rPr>
        <w:t xml:space="preserve">.  </w:t>
      </w:r>
      <w:r w:rsidR="008F15D2" w:rsidRPr="006E3903">
        <w:rPr>
          <w:rFonts w:ascii="Arial" w:hAnsi="Arial" w:cs="Arial"/>
          <w:b/>
          <w:i/>
        </w:rPr>
        <w:t xml:space="preserve">New or changed policy will be considered in light of </w:t>
      </w:r>
      <w:r w:rsidR="006E3903">
        <w:rPr>
          <w:rFonts w:ascii="Arial" w:hAnsi="Arial" w:cs="Arial"/>
          <w:b/>
          <w:i/>
        </w:rPr>
        <w:t>any</w:t>
      </w:r>
      <w:r w:rsidR="008F15D2" w:rsidRPr="006E3903">
        <w:rPr>
          <w:rFonts w:ascii="Arial" w:hAnsi="Arial" w:cs="Arial"/>
          <w:b/>
          <w:i/>
        </w:rPr>
        <w:t xml:space="preserve"> evidence emerg</w:t>
      </w:r>
      <w:r w:rsidR="006E3903" w:rsidRPr="006E3903">
        <w:rPr>
          <w:rFonts w:ascii="Arial" w:hAnsi="Arial" w:cs="Arial"/>
          <w:b/>
          <w:i/>
        </w:rPr>
        <w:t xml:space="preserve">ing </w:t>
      </w:r>
      <w:r w:rsidR="006E3903">
        <w:rPr>
          <w:rFonts w:ascii="Arial" w:hAnsi="Arial" w:cs="Arial"/>
          <w:b/>
          <w:i/>
        </w:rPr>
        <w:t>from</w:t>
      </w:r>
      <w:r w:rsidR="008F15D2" w:rsidRPr="006E3903">
        <w:rPr>
          <w:rFonts w:ascii="Arial" w:hAnsi="Arial" w:cs="Arial"/>
          <w:b/>
          <w:i/>
        </w:rPr>
        <w:t xml:space="preserve"> this co</w:t>
      </w:r>
      <w:r w:rsidR="006E3903" w:rsidRPr="006E3903">
        <w:rPr>
          <w:rFonts w:ascii="Arial" w:hAnsi="Arial" w:cs="Arial"/>
          <w:b/>
          <w:i/>
        </w:rPr>
        <w:t>m</w:t>
      </w:r>
      <w:r w:rsidR="008F15D2" w:rsidRPr="006E3903">
        <w:rPr>
          <w:rFonts w:ascii="Arial" w:hAnsi="Arial" w:cs="Arial"/>
          <w:b/>
          <w:i/>
        </w:rPr>
        <w:t xml:space="preserve">mission. </w:t>
      </w:r>
    </w:p>
    <w:p w14:paraId="304C1BBE" w14:textId="57B69F9C" w:rsidR="000432D8" w:rsidRPr="006E3903" w:rsidRDefault="003E28B8" w:rsidP="006E3903">
      <w:pPr>
        <w:pStyle w:val="ListParagraph"/>
        <w:spacing w:line="360" w:lineRule="auto"/>
        <w:ind w:left="360"/>
        <w:contextualSpacing w:val="0"/>
        <w:rPr>
          <w:rFonts w:ascii="Arial" w:hAnsi="Arial" w:cs="Arial"/>
          <w:b/>
          <w:sz w:val="24"/>
          <w:szCs w:val="24"/>
        </w:rPr>
      </w:pPr>
      <w:r w:rsidRPr="006E3903">
        <w:rPr>
          <w:rFonts w:ascii="Arial" w:hAnsi="Arial" w:cs="Arial"/>
          <w:b/>
          <w:sz w:val="24"/>
          <w:szCs w:val="24"/>
        </w:rPr>
        <w:t xml:space="preserve">Business Development </w:t>
      </w:r>
      <w:r w:rsidR="000432D8" w:rsidRPr="006E3903">
        <w:rPr>
          <w:rFonts w:ascii="Arial" w:hAnsi="Arial" w:cs="Arial"/>
          <w:b/>
          <w:sz w:val="24"/>
          <w:szCs w:val="24"/>
        </w:rPr>
        <w:t>Spatial Objectives</w:t>
      </w:r>
    </w:p>
    <w:p w14:paraId="1020D1F3" w14:textId="29151330" w:rsidR="00B9629B" w:rsidRPr="00FD7F58" w:rsidRDefault="00B9629B" w:rsidP="00AC0627">
      <w:pPr>
        <w:pStyle w:val="ListParagraph"/>
        <w:numPr>
          <w:ilvl w:val="1"/>
          <w:numId w:val="2"/>
        </w:numPr>
        <w:spacing w:line="360" w:lineRule="auto"/>
        <w:contextualSpacing w:val="0"/>
        <w:rPr>
          <w:rFonts w:ascii="Arial" w:hAnsi="Arial" w:cs="Arial"/>
        </w:rPr>
      </w:pPr>
      <w:r w:rsidRPr="00FD7F58">
        <w:rPr>
          <w:rFonts w:ascii="Arial" w:hAnsi="Arial" w:cs="Arial"/>
        </w:rPr>
        <w:t>The current local plan has spatial economic outcomes for the three landscape areas</w:t>
      </w:r>
      <w:r w:rsidR="00023A2E">
        <w:rPr>
          <w:rFonts w:ascii="Arial" w:hAnsi="Arial" w:cs="Arial"/>
        </w:rPr>
        <w:t>.</w:t>
      </w:r>
      <w:r w:rsidRPr="00FD7F58">
        <w:rPr>
          <w:rFonts w:ascii="Arial" w:hAnsi="Arial" w:cs="Arial"/>
        </w:rPr>
        <w:t xml:space="preserve"> </w:t>
      </w:r>
    </w:p>
    <w:p w14:paraId="5622FE64" w14:textId="29BB4697" w:rsidR="00B9629B" w:rsidRPr="00FD7F58" w:rsidRDefault="00B9629B" w:rsidP="00AC0627">
      <w:pPr>
        <w:pStyle w:val="ListParagraph"/>
        <w:numPr>
          <w:ilvl w:val="0"/>
          <w:numId w:val="9"/>
        </w:numPr>
        <w:spacing w:line="360" w:lineRule="auto"/>
        <w:ind w:left="1559" w:hanging="357"/>
        <w:rPr>
          <w:rFonts w:ascii="Arial" w:hAnsi="Arial" w:cs="Arial"/>
        </w:rPr>
      </w:pPr>
      <w:r w:rsidRPr="00FD7F58">
        <w:rPr>
          <w:rFonts w:ascii="Arial" w:hAnsi="Arial" w:cs="Arial"/>
        </w:rPr>
        <w:t>White Peak and Derwent Valley – to support business start-ups, retain and enhance the role of Bakewell, protect employment sites in sustainable locations and consider redevelopment of lower quality employment sites in less sustainable locations</w:t>
      </w:r>
      <w:r w:rsidR="00AC0627">
        <w:rPr>
          <w:rFonts w:ascii="Arial" w:hAnsi="Arial" w:cs="Arial"/>
        </w:rPr>
        <w:t>.</w:t>
      </w:r>
      <w:r w:rsidRPr="00FD7F58">
        <w:rPr>
          <w:rFonts w:ascii="Arial" w:hAnsi="Arial" w:cs="Arial"/>
        </w:rPr>
        <w:t xml:space="preserve"> </w:t>
      </w:r>
    </w:p>
    <w:p w14:paraId="17861520" w14:textId="788BEC9D" w:rsidR="00B9629B" w:rsidRPr="00FD7F58" w:rsidRDefault="00B9629B" w:rsidP="00AC0627">
      <w:pPr>
        <w:pStyle w:val="ListParagraph"/>
        <w:numPr>
          <w:ilvl w:val="0"/>
          <w:numId w:val="9"/>
        </w:numPr>
        <w:spacing w:line="360" w:lineRule="auto"/>
        <w:ind w:left="1559" w:hanging="357"/>
        <w:rPr>
          <w:rFonts w:ascii="Arial" w:hAnsi="Arial" w:cs="Arial"/>
        </w:rPr>
      </w:pPr>
      <w:r w:rsidRPr="00FD7F58">
        <w:rPr>
          <w:rFonts w:ascii="Arial" w:hAnsi="Arial" w:cs="Arial"/>
        </w:rPr>
        <w:t>South Peak – to retain an appropriate range of employment sites in sustainable locations</w:t>
      </w:r>
      <w:r w:rsidR="00AC0627">
        <w:rPr>
          <w:rFonts w:ascii="Arial" w:hAnsi="Arial" w:cs="Arial"/>
        </w:rPr>
        <w:t>.</w:t>
      </w:r>
      <w:r w:rsidRPr="00FD7F58">
        <w:rPr>
          <w:rFonts w:ascii="Arial" w:hAnsi="Arial" w:cs="Arial"/>
        </w:rPr>
        <w:t xml:space="preserve"> </w:t>
      </w:r>
    </w:p>
    <w:p w14:paraId="7C478DB0" w14:textId="77777777" w:rsidR="009A5499" w:rsidRPr="00FD7F58" w:rsidRDefault="00B9629B" w:rsidP="00AC0627">
      <w:pPr>
        <w:pStyle w:val="ListParagraph"/>
        <w:numPr>
          <w:ilvl w:val="0"/>
          <w:numId w:val="9"/>
        </w:numPr>
        <w:spacing w:line="360" w:lineRule="auto"/>
        <w:ind w:left="1560"/>
        <w:contextualSpacing w:val="0"/>
        <w:rPr>
          <w:rFonts w:ascii="Arial" w:hAnsi="Arial" w:cs="Arial"/>
        </w:rPr>
      </w:pPr>
      <w:r w:rsidRPr="00FD7F58">
        <w:rPr>
          <w:rFonts w:ascii="Arial" w:hAnsi="Arial" w:cs="Arial"/>
        </w:rPr>
        <w:t>Dark Peak and Moorland Fringes – no specific outcomes.</w:t>
      </w:r>
      <w:bookmarkStart w:id="1" w:name="_Hlk184200403"/>
    </w:p>
    <w:p w14:paraId="44E6B415" w14:textId="6DF722D9" w:rsidR="00724A58" w:rsidRPr="00FD7F58" w:rsidRDefault="00724A58"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The draft </w:t>
      </w:r>
      <w:r w:rsidR="003A3D79" w:rsidRPr="00FD7F58">
        <w:rPr>
          <w:rFonts w:ascii="Arial" w:hAnsi="Arial" w:cs="Arial"/>
        </w:rPr>
        <w:t xml:space="preserve">rural economy </w:t>
      </w:r>
      <w:r w:rsidRPr="00FD7F58">
        <w:rPr>
          <w:rFonts w:ascii="Arial" w:hAnsi="Arial" w:cs="Arial"/>
        </w:rPr>
        <w:t xml:space="preserve">spatial objectives for the new local plan that were consulted on in the Regulation 18 Issues and </w:t>
      </w:r>
      <w:r w:rsidR="003A3D79" w:rsidRPr="00FD7F58">
        <w:rPr>
          <w:rFonts w:ascii="Arial" w:hAnsi="Arial" w:cs="Arial"/>
        </w:rPr>
        <w:t>Options</w:t>
      </w:r>
      <w:r w:rsidRPr="00FD7F58">
        <w:rPr>
          <w:rFonts w:ascii="Arial" w:hAnsi="Arial" w:cs="Arial"/>
        </w:rPr>
        <w:t xml:space="preserve"> consultation are:</w:t>
      </w:r>
    </w:p>
    <w:bookmarkEnd w:id="1"/>
    <w:p w14:paraId="55DCD67C" w14:textId="77777777" w:rsidR="00724A58" w:rsidRPr="00FD7F58" w:rsidRDefault="00724A58" w:rsidP="00AC0627">
      <w:pPr>
        <w:pStyle w:val="ListParagraph"/>
        <w:numPr>
          <w:ilvl w:val="0"/>
          <w:numId w:val="10"/>
        </w:numPr>
        <w:spacing w:line="360" w:lineRule="auto"/>
        <w:ind w:left="1560" w:hanging="357"/>
        <w:rPr>
          <w:rFonts w:ascii="Arial" w:hAnsi="Arial" w:cs="Arial"/>
        </w:rPr>
      </w:pPr>
      <w:r w:rsidRPr="00FD7F58">
        <w:rPr>
          <w:rFonts w:ascii="Arial" w:hAnsi="Arial" w:cs="Arial"/>
        </w:rPr>
        <w:t xml:space="preserve">To support business development that conserves and enhances the Peak District's Special Qualities through: </w:t>
      </w:r>
    </w:p>
    <w:p w14:paraId="3F35C7CA" w14:textId="77777777" w:rsidR="00724A58" w:rsidRPr="00FD7F58" w:rsidRDefault="00724A58" w:rsidP="00AC0627">
      <w:pPr>
        <w:pStyle w:val="ListParagraph"/>
        <w:numPr>
          <w:ilvl w:val="0"/>
          <w:numId w:val="11"/>
        </w:numPr>
        <w:spacing w:line="360" w:lineRule="auto"/>
        <w:ind w:hanging="357"/>
        <w:rPr>
          <w:rFonts w:ascii="Arial" w:hAnsi="Arial" w:cs="Arial"/>
        </w:rPr>
      </w:pPr>
      <w:r w:rsidRPr="00FD7F58">
        <w:rPr>
          <w:rFonts w:ascii="Arial" w:hAnsi="Arial" w:cs="Arial"/>
        </w:rPr>
        <w:t>farm diversification</w:t>
      </w:r>
    </w:p>
    <w:p w14:paraId="3158968B" w14:textId="77777777" w:rsidR="00724A58" w:rsidRPr="00FD7F58" w:rsidRDefault="00724A58" w:rsidP="00AC0627">
      <w:pPr>
        <w:pStyle w:val="ListParagraph"/>
        <w:numPr>
          <w:ilvl w:val="0"/>
          <w:numId w:val="11"/>
        </w:numPr>
        <w:spacing w:line="360" w:lineRule="auto"/>
        <w:ind w:hanging="357"/>
        <w:rPr>
          <w:rFonts w:ascii="Arial" w:hAnsi="Arial" w:cs="Arial"/>
        </w:rPr>
      </w:pPr>
      <w:r w:rsidRPr="00FD7F58">
        <w:rPr>
          <w:rFonts w:ascii="Arial" w:hAnsi="Arial" w:cs="Arial"/>
        </w:rPr>
        <w:t>the re-use of traditional buildings (heritage assets)</w:t>
      </w:r>
    </w:p>
    <w:p w14:paraId="4294F2E0" w14:textId="77777777" w:rsidR="00724A58" w:rsidRPr="00FD7F58" w:rsidRDefault="00724A58" w:rsidP="00AC0627">
      <w:pPr>
        <w:pStyle w:val="ListParagraph"/>
        <w:numPr>
          <w:ilvl w:val="0"/>
          <w:numId w:val="11"/>
        </w:numPr>
        <w:spacing w:line="360" w:lineRule="auto"/>
        <w:ind w:hanging="357"/>
        <w:rPr>
          <w:rFonts w:ascii="Arial" w:hAnsi="Arial" w:cs="Arial"/>
        </w:rPr>
      </w:pPr>
      <w:r w:rsidRPr="00FD7F58">
        <w:rPr>
          <w:rFonts w:ascii="Arial" w:hAnsi="Arial" w:cs="Arial"/>
        </w:rPr>
        <w:t>new development in or on the edge of key settlements.</w:t>
      </w:r>
    </w:p>
    <w:p w14:paraId="56B9C70F" w14:textId="6998BD49" w:rsidR="00724A58" w:rsidRPr="00FD7F58" w:rsidRDefault="00724A58" w:rsidP="00AC0627">
      <w:pPr>
        <w:pStyle w:val="ListParagraph"/>
        <w:numPr>
          <w:ilvl w:val="0"/>
          <w:numId w:val="10"/>
        </w:numPr>
        <w:spacing w:line="360" w:lineRule="auto"/>
        <w:ind w:left="1560" w:hanging="357"/>
        <w:rPr>
          <w:rFonts w:ascii="Arial" w:hAnsi="Arial" w:cs="Arial"/>
        </w:rPr>
      </w:pPr>
      <w:r w:rsidRPr="00FD7F58">
        <w:rPr>
          <w:rFonts w:ascii="Arial" w:hAnsi="Arial" w:cs="Arial"/>
        </w:rPr>
        <w:t>To support businesses that enhance Bakewell's role as an agricultural market town and tourist hub.</w:t>
      </w:r>
    </w:p>
    <w:p w14:paraId="09613497" w14:textId="301668B6" w:rsidR="00724A58" w:rsidRPr="00FD7F58" w:rsidRDefault="00724A58" w:rsidP="00AC0627">
      <w:pPr>
        <w:pStyle w:val="ListParagraph"/>
        <w:numPr>
          <w:ilvl w:val="0"/>
          <w:numId w:val="10"/>
        </w:numPr>
        <w:spacing w:line="360" w:lineRule="auto"/>
        <w:ind w:left="1560"/>
        <w:contextualSpacing w:val="0"/>
        <w:rPr>
          <w:rFonts w:ascii="Arial" w:hAnsi="Arial" w:cs="Arial"/>
        </w:rPr>
      </w:pPr>
      <w:r w:rsidRPr="00FD7F58">
        <w:rPr>
          <w:rFonts w:ascii="Arial" w:hAnsi="Arial" w:cs="Arial"/>
        </w:rPr>
        <w:t>To protect existing employment sites that are well-located, and enable them to expand.</w:t>
      </w:r>
    </w:p>
    <w:p w14:paraId="533400FF" w14:textId="77777777" w:rsidR="003E28B8" w:rsidRDefault="003E28B8" w:rsidP="000432D8">
      <w:pPr>
        <w:pStyle w:val="ListParagraph"/>
        <w:ind w:left="360"/>
        <w:rPr>
          <w:rFonts w:ascii="Arial" w:hAnsi="Arial" w:cs="Arial"/>
          <w:b/>
        </w:rPr>
      </w:pPr>
    </w:p>
    <w:p w14:paraId="18B223CB" w14:textId="25D40E44" w:rsidR="00027A11" w:rsidRPr="00AC0627" w:rsidRDefault="00027A11" w:rsidP="00AC0627">
      <w:pPr>
        <w:pStyle w:val="ListParagraph"/>
        <w:spacing w:line="360" w:lineRule="auto"/>
        <w:ind w:left="360"/>
        <w:contextualSpacing w:val="0"/>
        <w:rPr>
          <w:rFonts w:ascii="Arial" w:hAnsi="Arial" w:cs="Arial"/>
          <w:b/>
          <w:sz w:val="24"/>
          <w:szCs w:val="24"/>
        </w:rPr>
      </w:pPr>
      <w:r w:rsidRPr="00AC0627">
        <w:rPr>
          <w:rFonts w:ascii="Arial" w:hAnsi="Arial" w:cs="Arial"/>
          <w:b/>
          <w:sz w:val="24"/>
          <w:szCs w:val="24"/>
        </w:rPr>
        <w:t>Business Development</w:t>
      </w:r>
      <w:r w:rsidR="003E28B8" w:rsidRPr="00AC0627">
        <w:rPr>
          <w:rFonts w:ascii="Arial" w:hAnsi="Arial" w:cs="Arial"/>
          <w:b/>
          <w:sz w:val="24"/>
          <w:szCs w:val="24"/>
        </w:rPr>
        <w:t xml:space="preserve"> Policies</w:t>
      </w:r>
    </w:p>
    <w:p w14:paraId="308FC99D" w14:textId="46B13E5C" w:rsidR="0023239D" w:rsidRPr="00FD7F58" w:rsidRDefault="0023239D"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Across the National Park </w:t>
      </w:r>
      <w:r w:rsidR="00FB4CCF" w:rsidRPr="00FD7F58">
        <w:rPr>
          <w:rFonts w:ascii="Arial" w:hAnsi="Arial" w:cs="Arial"/>
        </w:rPr>
        <w:t>the Local Plan</w:t>
      </w:r>
      <w:r w:rsidRPr="00FD7F58">
        <w:rPr>
          <w:rFonts w:ascii="Arial" w:hAnsi="Arial" w:cs="Arial"/>
        </w:rPr>
        <w:t xml:space="preserve"> support</w:t>
      </w:r>
      <w:r w:rsidR="00FB4CCF" w:rsidRPr="00FD7F58">
        <w:rPr>
          <w:rFonts w:ascii="Arial" w:hAnsi="Arial" w:cs="Arial"/>
        </w:rPr>
        <w:t>s</w:t>
      </w:r>
      <w:r w:rsidRPr="00FD7F58">
        <w:rPr>
          <w:rFonts w:ascii="Arial" w:hAnsi="Arial" w:cs="Arial"/>
        </w:rPr>
        <w:t xml:space="preserve"> the following forms of business development: </w:t>
      </w:r>
    </w:p>
    <w:p w14:paraId="3A07645C" w14:textId="77777777" w:rsidR="0023239D" w:rsidRPr="00FD7F58" w:rsidRDefault="0023239D" w:rsidP="00AC0627">
      <w:pPr>
        <w:pStyle w:val="ListParagraph"/>
        <w:numPr>
          <w:ilvl w:val="0"/>
          <w:numId w:val="12"/>
        </w:numPr>
        <w:spacing w:line="360" w:lineRule="auto"/>
        <w:ind w:left="1701" w:hanging="357"/>
        <w:rPr>
          <w:rFonts w:ascii="Arial" w:hAnsi="Arial" w:cs="Arial"/>
        </w:rPr>
      </w:pPr>
      <w:r w:rsidRPr="00FD7F58">
        <w:rPr>
          <w:rFonts w:ascii="Arial" w:hAnsi="Arial" w:cs="Arial"/>
        </w:rPr>
        <w:t>Within or on the edge of named settlements at a scale related to local needs (Core Strategy policies DS1 and E1)</w:t>
      </w:r>
    </w:p>
    <w:p w14:paraId="29683C8E" w14:textId="11EDB267" w:rsidR="0023239D" w:rsidRPr="00FD7F58" w:rsidRDefault="0023239D" w:rsidP="00AC0627">
      <w:pPr>
        <w:pStyle w:val="ListParagraph"/>
        <w:numPr>
          <w:ilvl w:val="0"/>
          <w:numId w:val="12"/>
        </w:numPr>
        <w:spacing w:line="360" w:lineRule="auto"/>
        <w:ind w:left="1701" w:hanging="357"/>
        <w:rPr>
          <w:rFonts w:ascii="Arial" w:hAnsi="Arial" w:cs="Arial"/>
        </w:rPr>
      </w:pPr>
      <w:r w:rsidRPr="00FD7F58">
        <w:rPr>
          <w:rFonts w:ascii="Arial" w:hAnsi="Arial" w:cs="Arial"/>
        </w:rPr>
        <w:lastRenderedPageBreak/>
        <w:t>On previously developed land in sustainable locations to deliver enhancement (Core Strategy policy GSP2)</w:t>
      </w:r>
    </w:p>
    <w:p w14:paraId="10633936" w14:textId="77777777" w:rsidR="0023239D" w:rsidRPr="00FD7F58" w:rsidRDefault="0023239D" w:rsidP="00AC0627">
      <w:pPr>
        <w:pStyle w:val="ListParagraph"/>
        <w:numPr>
          <w:ilvl w:val="0"/>
          <w:numId w:val="12"/>
        </w:numPr>
        <w:spacing w:line="360" w:lineRule="auto"/>
        <w:ind w:left="1701" w:hanging="357"/>
        <w:rPr>
          <w:rFonts w:ascii="Arial" w:hAnsi="Arial" w:cs="Arial"/>
        </w:rPr>
      </w:pPr>
      <w:r w:rsidRPr="00FD7F58">
        <w:rPr>
          <w:rFonts w:ascii="Arial" w:hAnsi="Arial" w:cs="Arial"/>
        </w:rPr>
        <w:t>On existing employment sites and safeguarded employment sites (Core Strategy policy E1)</w:t>
      </w:r>
    </w:p>
    <w:p w14:paraId="7DB6D5F2" w14:textId="55B66CC0" w:rsidR="003906F1" w:rsidRPr="00FD7F58" w:rsidRDefault="0023239D" w:rsidP="00AC0627">
      <w:pPr>
        <w:pStyle w:val="ListParagraph"/>
        <w:numPr>
          <w:ilvl w:val="0"/>
          <w:numId w:val="12"/>
        </w:numPr>
        <w:spacing w:line="360" w:lineRule="auto"/>
        <w:ind w:left="1701"/>
        <w:contextualSpacing w:val="0"/>
        <w:rPr>
          <w:rFonts w:ascii="Arial" w:hAnsi="Arial" w:cs="Arial"/>
        </w:rPr>
      </w:pPr>
      <w:r w:rsidRPr="00FD7F58">
        <w:rPr>
          <w:rFonts w:ascii="Arial" w:hAnsi="Arial" w:cs="Arial"/>
        </w:rPr>
        <w:t>In existing traditional, existing modern, or replacement buildings that are in</w:t>
      </w:r>
      <w:r w:rsidR="005100D1" w:rsidRPr="00FD7F58">
        <w:rPr>
          <w:rFonts w:ascii="Arial" w:hAnsi="Arial" w:cs="Arial"/>
        </w:rPr>
        <w:t>; smaller settlements, farmsteads, groups of existing buildings in sustainable locations (Core Strategy policy DS1 and E2).</w:t>
      </w:r>
    </w:p>
    <w:p w14:paraId="7B4D6FC2" w14:textId="22672AD1" w:rsidR="00212A45" w:rsidRPr="00FD7F58" w:rsidRDefault="00212A45" w:rsidP="00AC0627">
      <w:pPr>
        <w:pStyle w:val="ListParagraph"/>
        <w:numPr>
          <w:ilvl w:val="1"/>
          <w:numId w:val="2"/>
        </w:numPr>
        <w:spacing w:line="360" w:lineRule="auto"/>
        <w:contextualSpacing w:val="0"/>
        <w:rPr>
          <w:rFonts w:ascii="Arial" w:hAnsi="Arial" w:cs="Arial"/>
        </w:rPr>
      </w:pPr>
      <w:r w:rsidRPr="00FD7F58">
        <w:rPr>
          <w:rFonts w:ascii="Arial" w:hAnsi="Arial" w:cs="Arial"/>
        </w:rPr>
        <w:t>Development Management Polic</w:t>
      </w:r>
      <w:r w:rsidR="00FB7612">
        <w:rPr>
          <w:rFonts w:ascii="Arial" w:hAnsi="Arial" w:cs="Arial"/>
        </w:rPr>
        <w:t>y</w:t>
      </w:r>
      <w:r w:rsidRPr="00FD7F58">
        <w:rPr>
          <w:rFonts w:ascii="Arial" w:hAnsi="Arial" w:cs="Arial"/>
        </w:rPr>
        <w:t xml:space="preserve"> DME3</w:t>
      </w:r>
      <w:r w:rsidR="00BE14A4" w:rsidRPr="00FD7F58">
        <w:rPr>
          <w:rFonts w:ascii="Arial" w:hAnsi="Arial" w:cs="Arial"/>
        </w:rPr>
        <w:t xml:space="preserve"> lists the safeguarded </w:t>
      </w:r>
      <w:r w:rsidRPr="00FD7F58">
        <w:rPr>
          <w:rFonts w:ascii="Arial" w:hAnsi="Arial" w:cs="Arial"/>
        </w:rPr>
        <w:t>employment sites</w:t>
      </w:r>
      <w:r w:rsidR="00BE14A4" w:rsidRPr="00FD7F58">
        <w:rPr>
          <w:rFonts w:ascii="Arial" w:hAnsi="Arial" w:cs="Arial"/>
        </w:rPr>
        <w:t xml:space="preserve"> and uses</w:t>
      </w:r>
      <w:r w:rsidRPr="00FD7F58">
        <w:rPr>
          <w:rFonts w:ascii="Arial" w:hAnsi="Arial" w:cs="Arial"/>
        </w:rPr>
        <w:t>. These sites are safeguarded for what were B1, B2 and B8 uses</w:t>
      </w:r>
      <w:r w:rsidR="00EA0B92" w:rsidRPr="00FD7F58">
        <w:rPr>
          <w:rFonts w:ascii="Arial" w:hAnsi="Arial" w:cs="Arial"/>
        </w:rPr>
        <w:t xml:space="preserve"> but allow for some </w:t>
      </w:r>
      <w:r w:rsidR="00652B55" w:rsidRPr="00FD7F58">
        <w:rPr>
          <w:rFonts w:ascii="Arial" w:hAnsi="Arial" w:cs="Arial"/>
        </w:rPr>
        <w:t>mixed-use</w:t>
      </w:r>
      <w:r w:rsidR="00EA0B92" w:rsidRPr="00FD7F58">
        <w:rPr>
          <w:rFonts w:ascii="Arial" w:hAnsi="Arial" w:cs="Arial"/>
        </w:rPr>
        <w:t xml:space="preserve"> development subject to evidence</w:t>
      </w:r>
      <w:r w:rsidRPr="00FD7F58">
        <w:rPr>
          <w:rFonts w:ascii="Arial" w:hAnsi="Arial" w:cs="Arial"/>
        </w:rPr>
        <w:t xml:space="preserve">. </w:t>
      </w:r>
      <w:bookmarkStart w:id="2" w:name="_Hlk184372193"/>
    </w:p>
    <w:bookmarkEnd w:id="2"/>
    <w:p w14:paraId="50B50D0B" w14:textId="77777777" w:rsidR="00703120" w:rsidRPr="00FD7F58" w:rsidRDefault="00EA0B92" w:rsidP="00AC0627">
      <w:pPr>
        <w:pStyle w:val="ListParagraph"/>
        <w:numPr>
          <w:ilvl w:val="1"/>
          <w:numId w:val="2"/>
        </w:numPr>
        <w:spacing w:line="360" w:lineRule="auto"/>
        <w:contextualSpacing w:val="0"/>
        <w:rPr>
          <w:rFonts w:ascii="Arial" w:hAnsi="Arial" w:cs="Arial"/>
        </w:rPr>
      </w:pPr>
      <w:r w:rsidRPr="00FD7F58">
        <w:rPr>
          <w:rFonts w:ascii="Arial" w:hAnsi="Arial" w:cs="Arial"/>
        </w:rPr>
        <w:t>Other employment/business policies focus on</w:t>
      </w:r>
      <w:r w:rsidR="00703120" w:rsidRPr="00FD7F58">
        <w:rPr>
          <w:rFonts w:ascii="Arial" w:hAnsi="Arial" w:cs="Arial"/>
        </w:rPr>
        <w:t>:</w:t>
      </w:r>
    </w:p>
    <w:p w14:paraId="46DBB1D7" w14:textId="3953E3D0" w:rsidR="00703120" w:rsidRPr="00FD7F58" w:rsidRDefault="00427AE3" w:rsidP="00AC0627">
      <w:pPr>
        <w:pStyle w:val="ListParagraph"/>
        <w:numPr>
          <w:ilvl w:val="0"/>
          <w:numId w:val="13"/>
        </w:numPr>
        <w:spacing w:line="360" w:lineRule="auto"/>
        <w:ind w:left="1701" w:hanging="357"/>
        <w:rPr>
          <w:rFonts w:ascii="Arial" w:hAnsi="Arial" w:cs="Arial"/>
        </w:rPr>
      </w:pPr>
      <w:r w:rsidRPr="00FD7F58">
        <w:rPr>
          <w:rFonts w:ascii="Arial" w:hAnsi="Arial" w:cs="Arial"/>
        </w:rPr>
        <w:t>c</w:t>
      </w:r>
      <w:r w:rsidR="004423D4" w:rsidRPr="00FD7F58">
        <w:rPr>
          <w:rFonts w:ascii="Arial" w:hAnsi="Arial" w:cs="Arial"/>
        </w:rPr>
        <w:t>hange of use of non-safeguarded, unoccupied or under-occupied employment sites in DS1 settlements (DME4)</w:t>
      </w:r>
    </w:p>
    <w:p w14:paraId="08CE6D1D" w14:textId="62577714" w:rsidR="00703120" w:rsidRPr="00FD7F58" w:rsidRDefault="004423D4" w:rsidP="00AC0627">
      <w:pPr>
        <w:pStyle w:val="ListParagraph"/>
        <w:numPr>
          <w:ilvl w:val="0"/>
          <w:numId w:val="13"/>
        </w:numPr>
        <w:spacing w:line="360" w:lineRule="auto"/>
        <w:ind w:left="1701" w:hanging="357"/>
        <w:rPr>
          <w:rFonts w:ascii="Arial" w:hAnsi="Arial" w:cs="Arial"/>
        </w:rPr>
      </w:pPr>
      <w:r w:rsidRPr="00FD7F58">
        <w:rPr>
          <w:rFonts w:ascii="Arial" w:hAnsi="Arial" w:cs="Arial"/>
        </w:rPr>
        <w:t>Use Class B1 employment in the countryside outside DS1 settlements (DME5)</w:t>
      </w:r>
    </w:p>
    <w:p w14:paraId="19003C7A" w14:textId="50803645" w:rsidR="00703120" w:rsidRPr="00FD7F58" w:rsidRDefault="004423D4" w:rsidP="00AC0627">
      <w:pPr>
        <w:pStyle w:val="ListParagraph"/>
        <w:numPr>
          <w:ilvl w:val="0"/>
          <w:numId w:val="13"/>
        </w:numPr>
        <w:spacing w:line="360" w:lineRule="auto"/>
        <w:ind w:left="1701" w:hanging="357"/>
        <w:rPr>
          <w:rFonts w:ascii="Arial" w:hAnsi="Arial" w:cs="Arial"/>
        </w:rPr>
      </w:pPr>
      <w:r w:rsidRPr="00FD7F58">
        <w:rPr>
          <w:rFonts w:ascii="Arial" w:hAnsi="Arial" w:cs="Arial"/>
        </w:rPr>
        <w:t>Home working (DME6)</w:t>
      </w:r>
    </w:p>
    <w:p w14:paraId="4B1C53A7" w14:textId="61AEE682" w:rsidR="00703120" w:rsidRPr="00FD7F58" w:rsidRDefault="004423D4" w:rsidP="00AC0627">
      <w:pPr>
        <w:pStyle w:val="ListParagraph"/>
        <w:numPr>
          <w:ilvl w:val="0"/>
          <w:numId w:val="13"/>
        </w:numPr>
        <w:spacing w:line="360" w:lineRule="auto"/>
        <w:ind w:left="1701" w:hanging="357"/>
        <w:rPr>
          <w:rFonts w:ascii="Arial" w:hAnsi="Arial" w:cs="Arial"/>
        </w:rPr>
      </w:pPr>
      <w:r w:rsidRPr="00FD7F58">
        <w:rPr>
          <w:rFonts w:ascii="Arial" w:hAnsi="Arial" w:cs="Arial"/>
        </w:rPr>
        <w:t>Expansion of existing industrial and business development not involving farm diversification (DME7)</w:t>
      </w:r>
    </w:p>
    <w:p w14:paraId="290F6AB6" w14:textId="0DCDE338" w:rsidR="00E92A11" w:rsidRPr="00FD7F58" w:rsidRDefault="004423D4" w:rsidP="00AC0627">
      <w:pPr>
        <w:pStyle w:val="ListParagraph"/>
        <w:numPr>
          <w:ilvl w:val="0"/>
          <w:numId w:val="13"/>
        </w:numPr>
        <w:spacing w:line="360" w:lineRule="auto"/>
        <w:ind w:left="1701"/>
        <w:contextualSpacing w:val="0"/>
        <w:rPr>
          <w:rFonts w:ascii="Arial" w:hAnsi="Arial" w:cs="Arial"/>
        </w:rPr>
      </w:pPr>
      <w:r w:rsidRPr="00FD7F58">
        <w:rPr>
          <w:rFonts w:ascii="Arial" w:hAnsi="Arial" w:cs="Arial"/>
        </w:rPr>
        <w:t>Design, layout and neighbourliness of employment sites including haulage depots (DME8).</w:t>
      </w:r>
    </w:p>
    <w:p w14:paraId="57E830D7" w14:textId="5A14904D" w:rsidR="00B13FF4" w:rsidRPr="00FD7F58" w:rsidRDefault="00B13FF4"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For the new local </w:t>
      </w:r>
      <w:proofErr w:type="gramStart"/>
      <w:r w:rsidRPr="00FD7F58">
        <w:rPr>
          <w:rFonts w:ascii="Arial" w:hAnsi="Arial" w:cs="Arial"/>
        </w:rPr>
        <w:t>plan</w:t>
      </w:r>
      <w:proofErr w:type="gramEnd"/>
      <w:r w:rsidRPr="00FD7F58">
        <w:rPr>
          <w:rFonts w:ascii="Arial" w:hAnsi="Arial" w:cs="Arial"/>
        </w:rPr>
        <w:t xml:space="preserve"> we are exploring the following policy options, as set out in the Regulation 18 consultation document:</w:t>
      </w:r>
    </w:p>
    <w:p w14:paraId="61F0CF3C" w14:textId="61E0B6C7" w:rsidR="00B13FF4" w:rsidRDefault="00B13FF4" w:rsidP="00AC0627">
      <w:pPr>
        <w:pStyle w:val="ListParagraph"/>
        <w:numPr>
          <w:ilvl w:val="0"/>
          <w:numId w:val="15"/>
        </w:numPr>
        <w:spacing w:line="360" w:lineRule="auto"/>
        <w:ind w:left="1508" w:hanging="357"/>
        <w:rPr>
          <w:rFonts w:ascii="Arial" w:hAnsi="Arial" w:cs="Arial"/>
          <w:i/>
        </w:rPr>
      </w:pPr>
      <w:r w:rsidRPr="000432D8">
        <w:rPr>
          <w:rFonts w:ascii="Arial" w:hAnsi="Arial" w:cs="Arial"/>
          <w:i/>
        </w:rPr>
        <w:t>Clearer limits to piecemeal business development in the open countryside (Issue 37)</w:t>
      </w:r>
      <w:r w:rsidR="003E28B8">
        <w:rPr>
          <w:rFonts w:ascii="Arial" w:hAnsi="Arial" w:cs="Arial"/>
          <w:i/>
        </w:rPr>
        <w:t>.</w:t>
      </w:r>
    </w:p>
    <w:p w14:paraId="049339E1" w14:textId="2FF4EACE" w:rsidR="003E28B8" w:rsidRPr="000432D8" w:rsidRDefault="003E28B8" w:rsidP="00AC0627">
      <w:pPr>
        <w:pStyle w:val="ListParagraph"/>
        <w:numPr>
          <w:ilvl w:val="0"/>
          <w:numId w:val="15"/>
        </w:numPr>
        <w:spacing w:line="360" w:lineRule="auto"/>
        <w:contextualSpacing w:val="0"/>
        <w:rPr>
          <w:rFonts w:ascii="Arial" w:hAnsi="Arial" w:cs="Arial"/>
          <w:i/>
        </w:rPr>
      </w:pPr>
      <w:r>
        <w:rPr>
          <w:rFonts w:ascii="Arial" w:hAnsi="Arial" w:cs="Arial"/>
          <w:i/>
        </w:rPr>
        <w:t>Expansion of existing employment sites and existing safeguarded employment sites (para 10.2).</w:t>
      </w:r>
    </w:p>
    <w:p w14:paraId="2A6EA73A" w14:textId="4F3DB092" w:rsidR="00027A11" w:rsidRPr="00AC0627" w:rsidRDefault="003E28B8" w:rsidP="00AC0627">
      <w:pPr>
        <w:pStyle w:val="ListParagraph"/>
        <w:spacing w:line="360" w:lineRule="auto"/>
        <w:ind w:left="360"/>
        <w:contextualSpacing w:val="0"/>
        <w:rPr>
          <w:rFonts w:ascii="Arial" w:hAnsi="Arial" w:cs="Arial"/>
          <w:b/>
          <w:sz w:val="24"/>
          <w:szCs w:val="24"/>
        </w:rPr>
      </w:pPr>
      <w:r w:rsidRPr="00AC0627">
        <w:rPr>
          <w:rFonts w:ascii="Arial" w:hAnsi="Arial" w:cs="Arial"/>
          <w:b/>
          <w:sz w:val="24"/>
          <w:szCs w:val="24"/>
        </w:rPr>
        <w:t xml:space="preserve">Farming </w:t>
      </w:r>
      <w:r w:rsidR="00FB7612" w:rsidRPr="00AC0627">
        <w:rPr>
          <w:rFonts w:ascii="Arial" w:hAnsi="Arial" w:cs="Arial"/>
          <w:b/>
          <w:sz w:val="24"/>
          <w:szCs w:val="24"/>
        </w:rPr>
        <w:t xml:space="preserve">Policies </w:t>
      </w:r>
    </w:p>
    <w:p w14:paraId="16E59749" w14:textId="3EF10B00" w:rsidR="00FB7612" w:rsidRDefault="00AC0627" w:rsidP="00AC0627">
      <w:pPr>
        <w:pStyle w:val="ListParagraph"/>
        <w:numPr>
          <w:ilvl w:val="1"/>
          <w:numId w:val="2"/>
        </w:numPr>
        <w:spacing w:line="360" w:lineRule="auto"/>
        <w:contextualSpacing w:val="0"/>
        <w:rPr>
          <w:rFonts w:ascii="Arial" w:hAnsi="Arial" w:cs="Arial"/>
        </w:rPr>
      </w:pPr>
      <w:r>
        <w:rPr>
          <w:rFonts w:ascii="Arial" w:hAnsi="Arial" w:cs="Arial"/>
        </w:rPr>
        <w:t>Policy</w:t>
      </w:r>
      <w:r w:rsidR="004E75EA" w:rsidRPr="00FD7F58">
        <w:rPr>
          <w:rFonts w:ascii="Arial" w:hAnsi="Arial" w:cs="Arial"/>
        </w:rPr>
        <w:t xml:space="preserve"> support</w:t>
      </w:r>
      <w:r>
        <w:rPr>
          <w:rFonts w:ascii="Arial" w:hAnsi="Arial" w:cs="Arial"/>
        </w:rPr>
        <w:t>s</w:t>
      </w:r>
      <w:r w:rsidR="004E75EA" w:rsidRPr="00FD7F58">
        <w:rPr>
          <w:rFonts w:ascii="Arial" w:hAnsi="Arial" w:cs="Arial"/>
        </w:rPr>
        <w:t xml:space="preserve"> farmin</w:t>
      </w:r>
      <w:r w:rsidR="00837CAD" w:rsidRPr="00FD7F58">
        <w:rPr>
          <w:rFonts w:ascii="Arial" w:hAnsi="Arial" w:cs="Arial"/>
        </w:rPr>
        <w:t>g</w:t>
      </w:r>
      <w:r w:rsidR="004E75EA" w:rsidRPr="00FD7F58">
        <w:rPr>
          <w:rFonts w:ascii="Arial" w:hAnsi="Arial" w:cs="Arial"/>
        </w:rPr>
        <w:t xml:space="preserve"> development</w:t>
      </w:r>
      <w:r w:rsidR="00CA7B08" w:rsidRPr="00FD7F58">
        <w:rPr>
          <w:rFonts w:ascii="Arial" w:hAnsi="Arial" w:cs="Arial"/>
        </w:rPr>
        <w:t xml:space="preserve"> in the following ways</w:t>
      </w:r>
      <w:r w:rsidR="00FB7612">
        <w:rPr>
          <w:rFonts w:ascii="Arial" w:hAnsi="Arial" w:cs="Arial"/>
        </w:rPr>
        <w:t>:</w:t>
      </w:r>
      <w:r w:rsidR="004E75EA" w:rsidRPr="00FD7F58">
        <w:rPr>
          <w:rFonts w:ascii="Arial" w:hAnsi="Arial" w:cs="Arial"/>
        </w:rPr>
        <w:t xml:space="preserve"> </w:t>
      </w:r>
      <w:r w:rsidR="00837CAD" w:rsidRPr="00FD7F58">
        <w:rPr>
          <w:rFonts w:ascii="Arial" w:hAnsi="Arial" w:cs="Arial"/>
        </w:rPr>
        <w:t xml:space="preserve"> </w:t>
      </w:r>
    </w:p>
    <w:p w14:paraId="783C9409" w14:textId="7B234A2F" w:rsidR="00D364F6" w:rsidRPr="00FD7F58" w:rsidRDefault="003E28B8" w:rsidP="00AC0627">
      <w:pPr>
        <w:pStyle w:val="ListParagraph"/>
        <w:numPr>
          <w:ilvl w:val="0"/>
          <w:numId w:val="14"/>
        </w:numPr>
        <w:spacing w:line="360" w:lineRule="auto"/>
        <w:ind w:left="1701" w:hanging="357"/>
        <w:rPr>
          <w:rFonts w:ascii="Arial" w:hAnsi="Arial" w:cs="Arial"/>
        </w:rPr>
      </w:pPr>
      <w:r>
        <w:rPr>
          <w:rFonts w:ascii="Arial" w:hAnsi="Arial" w:cs="Arial"/>
        </w:rPr>
        <w:t>P</w:t>
      </w:r>
      <w:r w:rsidR="00AA261C" w:rsidRPr="00FD7F58">
        <w:rPr>
          <w:rFonts w:ascii="Arial" w:hAnsi="Arial" w:cs="Arial"/>
        </w:rPr>
        <w:t xml:space="preserve">olicy DS1 </w:t>
      </w:r>
      <w:r>
        <w:rPr>
          <w:rFonts w:ascii="Arial" w:hAnsi="Arial" w:cs="Arial"/>
        </w:rPr>
        <w:t xml:space="preserve">permits, </w:t>
      </w:r>
      <w:r w:rsidR="00A5520B" w:rsidRPr="00FD7F58">
        <w:rPr>
          <w:rFonts w:ascii="Arial" w:hAnsi="Arial" w:cs="Arial"/>
        </w:rPr>
        <w:t>in all settlements and in the countryside outside the Natural Zone</w:t>
      </w:r>
      <w:r w:rsidR="00C758A9">
        <w:rPr>
          <w:rFonts w:ascii="Arial" w:hAnsi="Arial" w:cs="Arial"/>
        </w:rPr>
        <w:t xml:space="preserve">, development for </w:t>
      </w:r>
      <w:r w:rsidR="00A5520B" w:rsidRPr="00FD7F58">
        <w:rPr>
          <w:rFonts w:ascii="Arial" w:hAnsi="Arial" w:cs="Arial"/>
        </w:rPr>
        <w:t xml:space="preserve">agriculture, forestry, and other rural enterprises </w:t>
      </w:r>
      <w:r w:rsidR="00C758A9">
        <w:rPr>
          <w:rFonts w:ascii="Arial" w:hAnsi="Arial" w:cs="Arial"/>
        </w:rPr>
        <w:t>r</w:t>
      </w:r>
      <w:r w:rsidR="00A5520B" w:rsidRPr="00FD7F58">
        <w:rPr>
          <w:rFonts w:ascii="Arial" w:hAnsi="Arial" w:cs="Arial"/>
        </w:rPr>
        <w:t>equiring a rural location, including farm diversification.</w:t>
      </w:r>
      <w:r w:rsidR="00330505" w:rsidRPr="00FD7F58">
        <w:rPr>
          <w:rFonts w:ascii="Arial" w:hAnsi="Arial" w:cs="Arial"/>
        </w:rPr>
        <w:t xml:space="preserve"> </w:t>
      </w:r>
    </w:p>
    <w:p w14:paraId="1EAA0DE9" w14:textId="650AF3E3" w:rsidR="00D364F6" w:rsidRPr="00FD7F58" w:rsidRDefault="00330505" w:rsidP="00AC0627">
      <w:pPr>
        <w:pStyle w:val="ListParagraph"/>
        <w:numPr>
          <w:ilvl w:val="0"/>
          <w:numId w:val="14"/>
        </w:numPr>
        <w:spacing w:line="360" w:lineRule="auto"/>
        <w:ind w:left="1701" w:hanging="357"/>
        <w:rPr>
          <w:rFonts w:ascii="Arial" w:hAnsi="Arial" w:cs="Arial"/>
        </w:rPr>
      </w:pPr>
      <w:r w:rsidRPr="00FD7F58">
        <w:rPr>
          <w:rFonts w:ascii="Arial" w:hAnsi="Arial" w:cs="Arial"/>
        </w:rPr>
        <w:t>Policy E2: Business in the countryside</w:t>
      </w:r>
      <w:r w:rsidR="00C758A9">
        <w:rPr>
          <w:rFonts w:ascii="Arial" w:hAnsi="Arial" w:cs="Arial"/>
        </w:rPr>
        <w:t>.  S</w:t>
      </w:r>
      <w:r w:rsidRPr="00FD7F58">
        <w:rPr>
          <w:rFonts w:ascii="Arial" w:hAnsi="Arial" w:cs="Arial"/>
        </w:rPr>
        <w:t>upports farm diversification on farmsteads, or groups of estate buildings, small scale business development will be permitted provided that it supports an existing agricultural or other primary business responsible for estate or land management.</w:t>
      </w:r>
      <w:r w:rsidR="004936D9" w:rsidRPr="00FD7F58">
        <w:rPr>
          <w:rFonts w:ascii="Arial" w:hAnsi="Arial" w:cs="Arial"/>
        </w:rPr>
        <w:t xml:space="preserve"> </w:t>
      </w:r>
    </w:p>
    <w:p w14:paraId="5EEC3210" w14:textId="77777777" w:rsidR="00D364F6" w:rsidRPr="00FD7F58" w:rsidRDefault="004936D9" w:rsidP="00AC0627">
      <w:pPr>
        <w:pStyle w:val="ListParagraph"/>
        <w:numPr>
          <w:ilvl w:val="0"/>
          <w:numId w:val="14"/>
        </w:numPr>
        <w:spacing w:line="360" w:lineRule="auto"/>
        <w:ind w:left="1701" w:hanging="357"/>
        <w:rPr>
          <w:rFonts w:ascii="Arial" w:hAnsi="Arial" w:cs="Arial"/>
        </w:rPr>
      </w:pPr>
      <w:r w:rsidRPr="00FD7F58">
        <w:rPr>
          <w:rFonts w:ascii="Arial" w:hAnsi="Arial" w:cs="Arial"/>
        </w:rPr>
        <w:t xml:space="preserve">Policy HC2: Housing for key workers in agriculture, forestry or other rural enterprises </w:t>
      </w:r>
    </w:p>
    <w:p w14:paraId="69F6B6DF" w14:textId="703B449F" w:rsidR="00D364F6" w:rsidRPr="00FD7F58" w:rsidRDefault="001D4E22" w:rsidP="00AC0627">
      <w:pPr>
        <w:pStyle w:val="ListParagraph"/>
        <w:numPr>
          <w:ilvl w:val="0"/>
          <w:numId w:val="14"/>
        </w:numPr>
        <w:spacing w:line="360" w:lineRule="auto"/>
        <w:ind w:left="1701" w:hanging="357"/>
        <w:rPr>
          <w:rFonts w:ascii="Arial" w:hAnsi="Arial" w:cs="Arial"/>
        </w:rPr>
      </w:pPr>
      <w:r w:rsidRPr="00FD7F58">
        <w:rPr>
          <w:rFonts w:ascii="Arial" w:hAnsi="Arial" w:cs="Arial"/>
        </w:rPr>
        <w:lastRenderedPageBreak/>
        <w:t>Development Management Policies p</w:t>
      </w:r>
      <w:r w:rsidR="0002777B" w:rsidRPr="00FD7F58">
        <w:rPr>
          <w:rFonts w:ascii="Arial" w:hAnsi="Arial" w:cs="Arial"/>
        </w:rPr>
        <w:t>olicy DME1: A</w:t>
      </w:r>
      <w:r w:rsidR="00427AE3" w:rsidRPr="00FD7F58">
        <w:rPr>
          <w:rFonts w:ascii="Arial" w:hAnsi="Arial" w:cs="Arial"/>
        </w:rPr>
        <w:t>gricultural or forestry operational development</w:t>
      </w:r>
      <w:r w:rsidR="00C758A9">
        <w:rPr>
          <w:rFonts w:ascii="Arial" w:hAnsi="Arial" w:cs="Arial"/>
        </w:rPr>
        <w:t>.  F</w:t>
      </w:r>
      <w:r w:rsidR="00F74432" w:rsidRPr="00FD7F58">
        <w:rPr>
          <w:rFonts w:ascii="Arial" w:hAnsi="Arial" w:cs="Arial"/>
        </w:rPr>
        <w:t>ocuses on functional need, design and location</w:t>
      </w:r>
      <w:r w:rsidR="006A70B2" w:rsidRPr="00FD7F58">
        <w:rPr>
          <w:rFonts w:ascii="Arial" w:hAnsi="Arial" w:cs="Arial"/>
        </w:rPr>
        <w:t xml:space="preserve">. </w:t>
      </w:r>
    </w:p>
    <w:p w14:paraId="13647A03" w14:textId="1C8441F9" w:rsidR="00D364F6" w:rsidRPr="00FD7F58" w:rsidRDefault="006A70B2" w:rsidP="00AC0627">
      <w:pPr>
        <w:pStyle w:val="ListParagraph"/>
        <w:numPr>
          <w:ilvl w:val="0"/>
          <w:numId w:val="14"/>
        </w:numPr>
        <w:spacing w:line="360" w:lineRule="auto"/>
        <w:ind w:left="1701" w:hanging="357"/>
        <w:rPr>
          <w:rFonts w:ascii="Arial" w:hAnsi="Arial" w:cs="Arial"/>
        </w:rPr>
      </w:pPr>
      <w:r w:rsidRPr="00FD7F58">
        <w:rPr>
          <w:rFonts w:ascii="Arial" w:hAnsi="Arial" w:cs="Arial"/>
        </w:rPr>
        <w:t>Policy</w:t>
      </w:r>
      <w:r w:rsidR="0002777B" w:rsidRPr="00FD7F58">
        <w:rPr>
          <w:rFonts w:ascii="Arial" w:hAnsi="Arial" w:cs="Arial"/>
        </w:rPr>
        <w:t xml:space="preserve"> DME</w:t>
      </w:r>
      <w:r w:rsidRPr="00FD7F58">
        <w:rPr>
          <w:rFonts w:ascii="Arial" w:hAnsi="Arial" w:cs="Arial"/>
        </w:rPr>
        <w:t>2</w:t>
      </w:r>
      <w:r w:rsidR="0002777B" w:rsidRPr="00FD7F58">
        <w:rPr>
          <w:rFonts w:ascii="Arial" w:hAnsi="Arial" w:cs="Arial"/>
        </w:rPr>
        <w:t>:</w:t>
      </w:r>
      <w:r w:rsidRPr="00FD7F58">
        <w:rPr>
          <w:rFonts w:ascii="Arial" w:hAnsi="Arial" w:cs="Arial"/>
        </w:rPr>
        <w:t xml:space="preserve"> F</w:t>
      </w:r>
      <w:r w:rsidR="00427AE3" w:rsidRPr="00FD7F58">
        <w:rPr>
          <w:rFonts w:ascii="Arial" w:hAnsi="Arial" w:cs="Arial"/>
        </w:rPr>
        <w:t>arm diversification</w:t>
      </w:r>
      <w:r w:rsidR="00C758A9">
        <w:rPr>
          <w:rFonts w:ascii="Arial" w:hAnsi="Arial" w:cs="Arial"/>
        </w:rPr>
        <w:t>. P</w:t>
      </w:r>
      <w:r w:rsidRPr="00FD7F58">
        <w:rPr>
          <w:rFonts w:ascii="Arial" w:hAnsi="Arial" w:cs="Arial"/>
        </w:rPr>
        <w:t xml:space="preserve">ermits diversification </w:t>
      </w:r>
      <w:r w:rsidR="003C4F8E" w:rsidRPr="00FD7F58">
        <w:rPr>
          <w:rFonts w:ascii="Arial" w:hAnsi="Arial" w:cs="Arial"/>
        </w:rPr>
        <w:t xml:space="preserve">through </w:t>
      </w:r>
      <w:r w:rsidRPr="00FD7F58">
        <w:rPr>
          <w:rFonts w:ascii="Arial" w:hAnsi="Arial" w:cs="Arial"/>
        </w:rPr>
        <w:t xml:space="preserve">sensitive redevelopment of vacant traditional buildings for </w:t>
      </w:r>
      <w:r w:rsidR="00AE774D" w:rsidRPr="00FD7F58">
        <w:rPr>
          <w:rFonts w:ascii="Arial" w:hAnsi="Arial" w:cs="Arial"/>
        </w:rPr>
        <w:t>business</w:t>
      </w:r>
      <w:r w:rsidR="00427AE3" w:rsidRPr="00FD7F58">
        <w:rPr>
          <w:rFonts w:ascii="Arial" w:hAnsi="Arial" w:cs="Arial"/>
        </w:rPr>
        <w:t xml:space="preserve"> </w:t>
      </w:r>
      <w:r w:rsidRPr="00FD7F58">
        <w:rPr>
          <w:rFonts w:ascii="Arial" w:hAnsi="Arial" w:cs="Arial"/>
        </w:rPr>
        <w:t>use</w:t>
      </w:r>
      <w:r w:rsidR="00AA261C" w:rsidRPr="00FD7F58">
        <w:rPr>
          <w:rFonts w:ascii="Arial" w:hAnsi="Arial" w:cs="Arial"/>
        </w:rPr>
        <w:t xml:space="preserve"> ancillary or secondary to the primary business of the farm</w:t>
      </w:r>
      <w:r w:rsidRPr="00FD7F58">
        <w:rPr>
          <w:rFonts w:ascii="Arial" w:hAnsi="Arial" w:cs="Arial"/>
        </w:rPr>
        <w:t xml:space="preserve">. </w:t>
      </w:r>
    </w:p>
    <w:p w14:paraId="196E93F3" w14:textId="163784AA" w:rsidR="00027A11" w:rsidRPr="00FD7F58" w:rsidRDefault="006A70B2" w:rsidP="00AC0627">
      <w:pPr>
        <w:pStyle w:val="ListParagraph"/>
        <w:numPr>
          <w:ilvl w:val="0"/>
          <w:numId w:val="14"/>
        </w:numPr>
        <w:spacing w:line="360" w:lineRule="auto"/>
        <w:ind w:left="1701"/>
        <w:contextualSpacing w:val="0"/>
        <w:rPr>
          <w:rFonts w:ascii="Arial" w:hAnsi="Arial" w:cs="Arial"/>
        </w:rPr>
      </w:pPr>
      <w:r w:rsidRPr="00FD7F58">
        <w:rPr>
          <w:rFonts w:ascii="Arial" w:hAnsi="Arial" w:cs="Arial"/>
        </w:rPr>
        <w:t>Policy</w:t>
      </w:r>
      <w:r w:rsidR="00427AE3" w:rsidRPr="00FD7F58">
        <w:rPr>
          <w:rFonts w:ascii="Arial" w:hAnsi="Arial" w:cs="Arial"/>
        </w:rPr>
        <w:t xml:space="preserve"> </w:t>
      </w:r>
      <w:r w:rsidR="00AE774D" w:rsidRPr="00FD7F58">
        <w:rPr>
          <w:rFonts w:ascii="Arial" w:hAnsi="Arial" w:cs="Arial"/>
        </w:rPr>
        <w:t>DMH4 essential workers dwellings</w:t>
      </w:r>
      <w:r w:rsidR="00C758A9">
        <w:rPr>
          <w:rFonts w:ascii="Arial" w:hAnsi="Arial" w:cs="Arial"/>
        </w:rPr>
        <w:t>.  P</w:t>
      </w:r>
      <w:r w:rsidRPr="00FD7F58">
        <w:rPr>
          <w:rFonts w:ascii="Arial" w:hAnsi="Arial" w:cs="Arial"/>
        </w:rPr>
        <w:t>ermits new dwellings for agricultural or land management workers where there is a</w:t>
      </w:r>
      <w:r w:rsidR="00AE774D" w:rsidRPr="00FD7F58">
        <w:rPr>
          <w:rFonts w:ascii="Arial" w:hAnsi="Arial" w:cs="Arial"/>
        </w:rPr>
        <w:t xml:space="preserve"> genuine and essential need</w:t>
      </w:r>
      <w:r w:rsidRPr="00FD7F58">
        <w:rPr>
          <w:rFonts w:ascii="Arial" w:hAnsi="Arial" w:cs="Arial"/>
        </w:rPr>
        <w:t>.</w:t>
      </w:r>
    </w:p>
    <w:p w14:paraId="070AD49C" w14:textId="46A85580" w:rsidR="00703120" w:rsidRPr="00FD7F58" w:rsidRDefault="00703120"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For the new local </w:t>
      </w:r>
      <w:proofErr w:type="gramStart"/>
      <w:r w:rsidRPr="00FD7F58">
        <w:rPr>
          <w:rFonts w:ascii="Arial" w:hAnsi="Arial" w:cs="Arial"/>
        </w:rPr>
        <w:t>plan</w:t>
      </w:r>
      <w:proofErr w:type="gramEnd"/>
      <w:r w:rsidRPr="00FD7F58">
        <w:rPr>
          <w:rFonts w:ascii="Arial" w:hAnsi="Arial" w:cs="Arial"/>
        </w:rPr>
        <w:t xml:space="preserve"> we are exploring the following policy options, as set out in the Regulation 18 consultation document.</w:t>
      </w:r>
    </w:p>
    <w:p w14:paraId="608F6EF4" w14:textId="77777777" w:rsidR="00703120" w:rsidRPr="00FB7612" w:rsidRDefault="00703120" w:rsidP="00AC0627">
      <w:pPr>
        <w:pStyle w:val="ListParagraph"/>
        <w:numPr>
          <w:ilvl w:val="0"/>
          <w:numId w:val="16"/>
        </w:numPr>
        <w:spacing w:line="360" w:lineRule="auto"/>
        <w:ind w:left="1701" w:hanging="357"/>
        <w:rPr>
          <w:rFonts w:ascii="Arial" w:hAnsi="Arial" w:cs="Arial"/>
          <w:i/>
        </w:rPr>
      </w:pPr>
      <w:r w:rsidRPr="00FB7612">
        <w:rPr>
          <w:rFonts w:ascii="Arial" w:hAnsi="Arial" w:cs="Arial"/>
          <w:i/>
        </w:rPr>
        <w:t>Conversion of whole farmsteads to new uses (Issue 38)</w:t>
      </w:r>
    </w:p>
    <w:p w14:paraId="79A07AC7" w14:textId="77777777" w:rsidR="00703120" w:rsidRPr="00FB7612" w:rsidRDefault="00703120" w:rsidP="00AC0627">
      <w:pPr>
        <w:pStyle w:val="ListParagraph"/>
        <w:numPr>
          <w:ilvl w:val="0"/>
          <w:numId w:val="16"/>
        </w:numPr>
        <w:spacing w:line="360" w:lineRule="auto"/>
        <w:ind w:left="1701"/>
        <w:contextualSpacing w:val="0"/>
        <w:rPr>
          <w:rFonts w:ascii="Arial" w:hAnsi="Arial" w:cs="Arial"/>
          <w:i/>
        </w:rPr>
      </w:pPr>
      <w:r w:rsidRPr="00FB7612">
        <w:rPr>
          <w:rFonts w:ascii="Arial" w:hAnsi="Arial" w:cs="Arial"/>
          <w:i/>
        </w:rPr>
        <w:t>Ownership and control of the primary land management business (Issue 39)</w:t>
      </w:r>
    </w:p>
    <w:p w14:paraId="42E4E8AA" w14:textId="77777777" w:rsidR="00703120" w:rsidRPr="004253BD" w:rsidRDefault="00703120" w:rsidP="00AC0627">
      <w:pPr>
        <w:spacing w:line="360" w:lineRule="auto"/>
        <w:rPr>
          <w:rFonts w:ascii="Arial" w:hAnsi="Arial" w:cs="Arial"/>
        </w:rPr>
      </w:pPr>
    </w:p>
    <w:p w14:paraId="22D5D6CE" w14:textId="0CAA25CF" w:rsidR="004E75EA" w:rsidRPr="00AC0627" w:rsidRDefault="00027A11" w:rsidP="00AC0627">
      <w:pPr>
        <w:pStyle w:val="ListParagraph"/>
        <w:spacing w:line="360" w:lineRule="auto"/>
        <w:ind w:left="360"/>
        <w:contextualSpacing w:val="0"/>
        <w:rPr>
          <w:rFonts w:ascii="Arial" w:hAnsi="Arial" w:cs="Arial"/>
          <w:b/>
          <w:sz w:val="24"/>
          <w:szCs w:val="24"/>
        </w:rPr>
      </w:pPr>
      <w:r w:rsidRPr="00AC0627">
        <w:rPr>
          <w:rFonts w:ascii="Arial" w:hAnsi="Arial" w:cs="Arial"/>
          <w:b/>
          <w:sz w:val="24"/>
          <w:szCs w:val="24"/>
        </w:rPr>
        <w:t>Recreation and Tourism</w:t>
      </w:r>
      <w:r w:rsidR="006A70B2" w:rsidRPr="00AC0627">
        <w:rPr>
          <w:rFonts w:ascii="Arial" w:hAnsi="Arial" w:cs="Arial"/>
          <w:b/>
          <w:sz w:val="24"/>
          <w:szCs w:val="24"/>
        </w:rPr>
        <w:t xml:space="preserve"> </w:t>
      </w:r>
      <w:r w:rsidR="00644376" w:rsidRPr="00AC0627">
        <w:rPr>
          <w:rFonts w:ascii="Arial" w:hAnsi="Arial" w:cs="Arial"/>
          <w:b/>
          <w:sz w:val="24"/>
          <w:szCs w:val="24"/>
        </w:rPr>
        <w:t>Spatial Objectives</w:t>
      </w:r>
    </w:p>
    <w:p w14:paraId="540A9664" w14:textId="4A5B2CDB" w:rsidR="00643D2C" w:rsidRPr="00FD7F58" w:rsidRDefault="00643D2C"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Across the National Park we support </w:t>
      </w:r>
      <w:r w:rsidR="00342F58" w:rsidRPr="00FD7F58">
        <w:rPr>
          <w:rFonts w:ascii="Arial" w:hAnsi="Arial" w:cs="Arial"/>
        </w:rPr>
        <w:t xml:space="preserve">recreation and </w:t>
      </w:r>
      <w:r w:rsidRPr="00FD7F58">
        <w:rPr>
          <w:rFonts w:ascii="Arial" w:hAnsi="Arial" w:cs="Arial"/>
        </w:rPr>
        <w:t>tourism development</w:t>
      </w:r>
      <w:r w:rsidR="00CB6BAB" w:rsidRPr="00FD7F58">
        <w:rPr>
          <w:rFonts w:ascii="Arial" w:hAnsi="Arial" w:cs="Arial"/>
        </w:rPr>
        <w:t xml:space="preserve"> </w:t>
      </w:r>
      <w:r w:rsidR="00AE5ED1" w:rsidRPr="00FD7F58">
        <w:rPr>
          <w:rFonts w:ascii="Arial" w:hAnsi="Arial" w:cs="Arial"/>
        </w:rPr>
        <w:t xml:space="preserve">to promote opportunities for understanding of the </w:t>
      </w:r>
      <w:r w:rsidR="00D52371" w:rsidRPr="00FD7F58">
        <w:rPr>
          <w:rFonts w:ascii="Arial" w:hAnsi="Arial" w:cs="Arial"/>
        </w:rPr>
        <w:t>National</w:t>
      </w:r>
      <w:r w:rsidR="00AE5ED1" w:rsidRPr="00FD7F58">
        <w:rPr>
          <w:rFonts w:ascii="Arial" w:hAnsi="Arial" w:cs="Arial"/>
        </w:rPr>
        <w:t xml:space="preserve"> Park’s special qualities</w:t>
      </w:r>
      <w:r w:rsidR="00D52371" w:rsidRPr="004253BD">
        <w:footnoteReference w:id="3"/>
      </w:r>
      <w:r w:rsidR="00D52371" w:rsidRPr="00FD7F58">
        <w:rPr>
          <w:rFonts w:ascii="Arial" w:hAnsi="Arial" w:cs="Arial"/>
        </w:rPr>
        <w:t xml:space="preserve"> </w:t>
      </w:r>
      <w:r w:rsidR="00CB6BAB" w:rsidRPr="00FD7F58">
        <w:rPr>
          <w:rFonts w:ascii="Arial" w:hAnsi="Arial" w:cs="Arial"/>
        </w:rPr>
        <w:t>t</w:t>
      </w:r>
      <w:r w:rsidR="0062036C" w:rsidRPr="00FD7F58">
        <w:rPr>
          <w:rFonts w:ascii="Arial" w:hAnsi="Arial" w:cs="Arial"/>
        </w:rPr>
        <w:t>hat</w:t>
      </w:r>
      <w:r w:rsidR="00CB6BAB" w:rsidRPr="00FD7F58">
        <w:rPr>
          <w:rFonts w:ascii="Arial" w:hAnsi="Arial" w:cs="Arial"/>
        </w:rPr>
        <w:t xml:space="preserve"> is sensitive to the landscape character and </w:t>
      </w:r>
      <w:r w:rsidR="0062036C" w:rsidRPr="00FD7F58">
        <w:rPr>
          <w:rFonts w:ascii="Arial" w:hAnsi="Arial" w:cs="Arial"/>
        </w:rPr>
        <w:t xml:space="preserve">the impact it has on </w:t>
      </w:r>
      <w:r w:rsidR="00CB6BAB" w:rsidRPr="00FD7F58">
        <w:rPr>
          <w:rFonts w:ascii="Arial" w:hAnsi="Arial" w:cs="Arial"/>
        </w:rPr>
        <w:t>local commu</w:t>
      </w:r>
      <w:r w:rsidR="0062036C" w:rsidRPr="00FD7F58">
        <w:rPr>
          <w:rFonts w:ascii="Arial" w:hAnsi="Arial" w:cs="Arial"/>
        </w:rPr>
        <w:t>n</w:t>
      </w:r>
      <w:r w:rsidR="00CB6BAB" w:rsidRPr="00FD7F58">
        <w:rPr>
          <w:rFonts w:ascii="Arial" w:hAnsi="Arial" w:cs="Arial"/>
        </w:rPr>
        <w:t>ities</w:t>
      </w:r>
      <w:r w:rsidR="0062036C" w:rsidRPr="00FD7F58">
        <w:rPr>
          <w:rFonts w:ascii="Arial" w:hAnsi="Arial" w:cs="Arial"/>
        </w:rPr>
        <w:t>. Recreation and tourism go hand-in-hand in the National Park. For clarity, recreation</w:t>
      </w:r>
      <w:r w:rsidRPr="00FD7F58">
        <w:rPr>
          <w:rFonts w:ascii="Arial" w:hAnsi="Arial" w:cs="Arial"/>
        </w:rPr>
        <w:t xml:space="preserve"> in</w:t>
      </w:r>
      <w:r w:rsidR="0062036C" w:rsidRPr="00FD7F58">
        <w:rPr>
          <w:rFonts w:ascii="Arial" w:hAnsi="Arial" w:cs="Arial"/>
        </w:rPr>
        <w:t xml:space="preserve"> the context of the National Park is defined </w:t>
      </w:r>
      <w:r w:rsidR="0058663E" w:rsidRPr="00FD7F58">
        <w:rPr>
          <w:rFonts w:ascii="Arial" w:hAnsi="Arial" w:cs="Arial"/>
        </w:rPr>
        <w:t xml:space="preserve">in the Core Strategy </w:t>
      </w:r>
      <w:r w:rsidR="0062036C" w:rsidRPr="00FD7F58">
        <w:rPr>
          <w:rFonts w:ascii="Arial" w:hAnsi="Arial" w:cs="Arial"/>
        </w:rPr>
        <w:t xml:space="preserve">as being the act of recreation for example, walking, cycling, climbing, </w:t>
      </w:r>
      <w:r w:rsidR="00D364F6" w:rsidRPr="00FD7F58">
        <w:rPr>
          <w:rFonts w:ascii="Arial" w:hAnsi="Arial" w:cs="Arial"/>
        </w:rPr>
        <w:t xml:space="preserve">and enjoyment of the </w:t>
      </w:r>
      <w:r w:rsidR="0062036C" w:rsidRPr="00FD7F58">
        <w:rPr>
          <w:rFonts w:ascii="Arial" w:hAnsi="Arial" w:cs="Arial"/>
        </w:rPr>
        <w:t>National Park</w:t>
      </w:r>
      <w:r w:rsidR="00D364F6" w:rsidRPr="00FD7F58">
        <w:rPr>
          <w:rFonts w:ascii="Arial" w:hAnsi="Arial" w:cs="Arial"/>
        </w:rPr>
        <w:t xml:space="preserve">’s special qualities, in particular the </w:t>
      </w:r>
      <w:r w:rsidR="00027A11" w:rsidRPr="00FD7F58">
        <w:rPr>
          <w:rFonts w:ascii="Arial" w:hAnsi="Arial" w:cs="Arial"/>
        </w:rPr>
        <w:t>landscape</w:t>
      </w:r>
      <w:r w:rsidR="00D364F6" w:rsidRPr="00FD7F58">
        <w:rPr>
          <w:rFonts w:ascii="Arial" w:hAnsi="Arial" w:cs="Arial"/>
        </w:rPr>
        <w:t xml:space="preserve">, wildlife </w:t>
      </w:r>
      <w:r w:rsidR="00027A11" w:rsidRPr="00FD7F58">
        <w:rPr>
          <w:rFonts w:ascii="Arial" w:hAnsi="Arial" w:cs="Arial"/>
        </w:rPr>
        <w:t>and</w:t>
      </w:r>
      <w:r w:rsidR="00D364F6" w:rsidRPr="00FD7F58">
        <w:rPr>
          <w:rFonts w:ascii="Arial" w:hAnsi="Arial" w:cs="Arial"/>
        </w:rPr>
        <w:t xml:space="preserve"> cultural heritage.</w:t>
      </w:r>
      <w:r w:rsidR="0062036C" w:rsidRPr="00FD7F58">
        <w:rPr>
          <w:rFonts w:ascii="Arial" w:hAnsi="Arial" w:cs="Arial"/>
        </w:rPr>
        <w:t xml:space="preserve"> </w:t>
      </w:r>
      <w:r w:rsidRPr="00FD7F58">
        <w:rPr>
          <w:rFonts w:ascii="Arial" w:hAnsi="Arial" w:cs="Arial"/>
        </w:rPr>
        <w:t xml:space="preserve"> </w:t>
      </w:r>
      <w:r w:rsidR="00111327" w:rsidRPr="00FD7F58">
        <w:rPr>
          <w:rFonts w:ascii="Arial" w:hAnsi="Arial" w:cs="Arial"/>
        </w:rPr>
        <w:t xml:space="preserve">Open space sport and recreation facilities are referred to as community recreation sites. </w:t>
      </w:r>
    </w:p>
    <w:p w14:paraId="773B6EBE" w14:textId="77777777" w:rsidR="003E28B8" w:rsidRDefault="00671F0D"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The general spatial approach to recreation and tourism </w:t>
      </w:r>
      <w:r w:rsidR="003A3D79" w:rsidRPr="00FD7F58">
        <w:rPr>
          <w:rFonts w:ascii="Arial" w:hAnsi="Arial" w:cs="Arial"/>
        </w:rPr>
        <w:t xml:space="preserve">set out in the current Core Strategy </w:t>
      </w:r>
      <w:r w:rsidRPr="00FD7F58">
        <w:rPr>
          <w:rFonts w:ascii="Arial" w:hAnsi="Arial" w:cs="Arial"/>
        </w:rPr>
        <w:t>is to</w:t>
      </w:r>
      <w:r w:rsidR="00CB6BAB" w:rsidRPr="00FD7F58">
        <w:rPr>
          <w:rFonts w:ascii="Arial" w:hAnsi="Arial" w:cs="Arial"/>
        </w:rPr>
        <w:t>:</w:t>
      </w:r>
      <w:r w:rsidRPr="00FD7F58">
        <w:rPr>
          <w:rFonts w:ascii="Arial" w:hAnsi="Arial" w:cs="Arial"/>
        </w:rPr>
        <w:t xml:space="preserve"> </w:t>
      </w:r>
    </w:p>
    <w:p w14:paraId="004D94C3" w14:textId="3D6B20C5" w:rsidR="003E28B8" w:rsidRDefault="00671F0D" w:rsidP="00AC0627">
      <w:pPr>
        <w:pStyle w:val="ListParagraph"/>
        <w:numPr>
          <w:ilvl w:val="0"/>
          <w:numId w:val="18"/>
        </w:numPr>
        <w:spacing w:line="360" w:lineRule="auto"/>
        <w:ind w:left="1508" w:hanging="357"/>
        <w:rPr>
          <w:rFonts w:ascii="Arial" w:hAnsi="Arial" w:cs="Arial"/>
        </w:rPr>
      </w:pPr>
      <w:r w:rsidRPr="00FD7F58">
        <w:rPr>
          <w:rFonts w:ascii="Arial" w:hAnsi="Arial" w:cs="Arial"/>
        </w:rPr>
        <w:t xml:space="preserve">enable </w:t>
      </w:r>
      <w:r w:rsidR="003A3D79" w:rsidRPr="00FD7F58">
        <w:rPr>
          <w:rFonts w:ascii="Arial" w:hAnsi="Arial" w:cs="Arial"/>
        </w:rPr>
        <w:t xml:space="preserve">development of </w:t>
      </w:r>
      <w:r w:rsidR="00AC2FDB" w:rsidRPr="00FD7F58">
        <w:rPr>
          <w:rFonts w:ascii="Arial" w:hAnsi="Arial" w:cs="Arial"/>
        </w:rPr>
        <w:t>appropriate</w:t>
      </w:r>
      <w:r w:rsidR="003A3D79" w:rsidRPr="00FD7F58">
        <w:rPr>
          <w:rFonts w:ascii="Arial" w:hAnsi="Arial" w:cs="Arial"/>
        </w:rPr>
        <w:t xml:space="preserve"> sites and facilities</w:t>
      </w:r>
      <w:r w:rsidR="00670EB0">
        <w:rPr>
          <w:rFonts w:ascii="Arial" w:hAnsi="Arial" w:cs="Arial"/>
        </w:rPr>
        <w:t xml:space="preserve"> in recognised visitor locations and at key sites</w:t>
      </w:r>
    </w:p>
    <w:p w14:paraId="1AE9FC65" w14:textId="77777777" w:rsidR="00670EB0" w:rsidRDefault="00670EB0" w:rsidP="00670EB0">
      <w:pPr>
        <w:pStyle w:val="ListParagraph"/>
        <w:numPr>
          <w:ilvl w:val="0"/>
          <w:numId w:val="18"/>
        </w:numPr>
        <w:spacing w:line="360" w:lineRule="auto"/>
        <w:ind w:left="1508" w:hanging="357"/>
        <w:rPr>
          <w:rFonts w:ascii="Arial" w:hAnsi="Arial" w:cs="Arial"/>
        </w:rPr>
      </w:pPr>
      <w:r>
        <w:rPr>
          <w:rFonts w:ascii="Arial" w:hAnsi="Arial" w:cs="Arial"/>
        </w:rPr>
        <w:t>support the change of use of traditional buildings to visitor accommodation</w:t>
      </w:r>
    </w:p>
    <w:p w14:paraId="04E06A2D" w14:textId="1D48DEF6" w:rsidR="00670EB0" w:rsidRDefault="00670EB0" w:rsidP="00670EB0">
      <w:pPr>
        <w:pStyle w:val="ListParagraph"/>
        <w:numPr>
          <w:ilvl w:val="0"/>
          <w:numId w:val="18"/>
        </w:numPr>
        <w:spacing w:line="360" w:lineRule="auto"/>
        <w:ind w:left="1508" w:hanging="357"/>
        <w:rPr>
          <w:rFonts w:ascii="Arial" w:hAnsi="Arial" w:cs="Arial"/>
        </w:rPr>
      </w:pPr>
      <w:r>
        <w:rPr>
          <w:rFonts w:ascii="Arial" w:hAnsi="Arial" w:cs="Arial"/>
        </w:rPr>
        <w:t xml:space="preserve">in </w:t>
      </w:r>
      <w:r w:rsidRPr="00670EB0">
        <w:rPr>
          <w:rFonts w:ascii="Arial" w:hAnsi="Arial" w:cs="Arial"/>
        </w:rPr>
        <w:t>Bakewell</w:t>
      </w:r>
      <w:r>
        <w:rPr>
          <w:rFonts w:ascii="Arial" w:hAnsi="Arial" w:cs="Arial"/>
        </w:rPr>
        <w:t xml:space="preserve">, </w:t>
      </w:r>
      <w:r w:rsidRPr="00670EB0">
        <w:rPr>
          <w:rFonts w:ascii="Arial" w:hAnsi="Arial" w:cs="Arial"/>
        </w:rPr>
        <w:t>to consolidate the town’s role as a tourist centre and a hub from which to explore other attractions, and to enable a new hotel.</w:t>
      </w:r>
    </w:p>
    <w:p w14:paraId="0F9E38B8" w14:textId="584D96B4" w:rsidR="00C6152D" w:rsidRDefault="00C6152D" w:rsidP="00670EB0">
      <w:pPr>
        <w:pStyle w:val="ListParagraph"/>
        <w:numPr>
          <w:ilvl w:val="0"/>
          <w:numId w:val="18"/>
        </w:numPr>
        <w:spacing w:line="360" w:lineRule="auto"/>
        <w:ind w:left="1508" w:hanging="357"/>
        <w:rPr>
          <w:rFonts w:ascii="Arial" w:hAnsi="Arial" w:cs="Arial"/>
        </w:rPr>
      </w:pPr>
      <w:r>
        <w:rPr>
          <w:rFonts w:ascii="Arial" w:hAnsi="Arial" w:cs="Arial"/>
        </w:rPr>
        <w:t>support diversification of agricultural and land management businesses</w:t>
      </w:r>
    </w:p>
    <w:p w14:paraId="7D26C6B0" w14:textId="423EF8ED" w:rsidR="00CB6BAB" w:rsidRPr="00670EB0" w:rsidRDefault="00CB6BAB" w:rsidP="00670EB0">
      <w:pPr>
        <w:pStyle w:val="ListParagraph"/>
        <w:spacing w:line="360" w:lineRule="auto"/>
        <w:ind w:left="1508"/>
        <w:rPr>
          <w:rFonts w:ascii="Arial" w:hAnsi="Arial" w:cs="Arial"/>
        </w:rPr>
      </w:pPr>
      <w:r w:rsidRPr="00670EB0">
        <w:rPr>
          <w:rFonts w:ascii="Arial" w:hAnsi="Arial" w:cs="Arial"/>
        </w:rPr>
        <w:t xml:space="preserve"> </w:t>
      </w:r>
    </w:p>
    <w:p w14:paraId="1987E620" w14:textId="0C69F493" w:rsidR="003A3D79" w:rsidRPr="00FD7F58" w:rsidRDefault="003A3D79"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The draft </w:t>
      </w:r>
      <w:r w:rsidR="00C6152D">
        <w:rPr>
          <w:rFonts w:ascii="Arial" w:hAnsi="Arial" w:cs="Arial"/>
        </w:rPr>
        <w:t>recreation and tourism</w:t>
      </w:r>
      <w:r w:rsidRPr="00FD7F58">
        <w:rPr>
          <w:rFonts w:ascii="Arial" w:hAnsi="Arial" w:cs="Arial"/>
        </w:rPr>
        <w:t xml:space="preserve"> objectives for the new local plan that were consulted on in the Regulation 18 Issues and Options consultation are:</w:t>
      </w:r>
    </w:p>
    <w:p w14:paraId="7D691DB9" w14:textId="09AED38B" w:rsidR="003A3D79" w:rsidRPr="00FD7F58" w:rsidRDefault="003A3D79" w:rsidP="00AC0627">
      <w:pPr>
        <w:pStyle w:val="ListParagraph"/>
        <w:numPr>
          <w:ilvl w:val="0"/>
          <w:numId w:val="19"/>
        </w:numPr>
        <w:spacing w:line="360" w:lineRule="auto"/>
        <w:ind w:left="1276" w:hanging="357"/>
        <w:rPr>
          <w:rFonts w:ascii="Arial" w:hAnsi="Arial" w:cs="Arial"/>
        </w:rPr>
      </w:pPr>
      <w:r w:rsidRPr="00FD7F58">
        <w:rPr>
          <w:rFonts w:ascii="Arial" w:hAnsi="Arial" w:cs="Arial"/>
        </w:rPr>
        <w:lastRenderedPageBreak/>
        <w:t xml:space="preserve">To direct recreation development towards settlements and certain existing recreation attractions and hubs.  At these places development will be focussed on new or improved facilities that promote understanding and enjoyment of the National Park, sustainable travel and significant enhancement of the National Park's special qualities. </w:t>
      </w:r>
    </w:p>
    <w:p w14:paraId="380F762C" w14:textId="0A71CCC0" w:rsidR="003A3D79" w:rsidRPr="00FD7F58" w:rsidRDefault="003A3D79" w:rsidP="00AC0627">
      <w:pPr>
        <w:pStyle w:val="ListParagraph"/>
        <w:numPr>
          <w:ilvl w:val="0"/>
          <w:numId w:val="19"/>
        </w:numPr>
        <w:spacing w:line="360" w:lineRule="auto"/>
        <w:ind w:left="1276" w:hanging="357"/>
        <w:rPr>
          <w:rFonts w:ascii="Arial" w:hAnsi="Arial" w:cs="Arial"/>
        </w:rPr>
      </w:pPr>
      <w:r w:rsidRPr="00FD7F58">
        <w:rPr>
          <w:rFonts w:ascii="Arial" w:hAnsi="Arial" w:cs="Arial"/>
        </w:rPr>
        <w:t xml:space="preserve">To support the change of use of traditional buildings (heritage assets) for visitor accommodation, primarily on farmsteads. </w:t>
      </w:r>
    </w:p>
    <w:p w14:paraId="44354C74" w14:textId="3F294D4B" w:rsidR="003A3D79" w:rsidRPr="00FD7F58" w:rsidRDefault="003A3D79" w:rsidP="00AC0627">
      <w:pPr>
        <w:pStyle w:val="ListParagraph"/>
        <w:numPr>
          <w:ilvl w:val="0"/>
          <w:numId w:val="19"/>
        </w:numPr>
        <w:spacing w:line="360" w:lineRule="auto"/>
        <w:ind w:left="1276" w:hanging="357"/>
        <w:rPr>
          <w:rFonts w:ascii="Arial" w:hAnsi="Arial" w:cs="Arial"/>
        </w:rPr>
      </w:pPr>
      <w:r w:rsidRPr="00FD7F58">
        <w:rPr>
          <w:rFonts w:ascii="Arial" w:hAnsi="Arial" w:cs="Arial"/>
        </w:rPr>
        <w:t xml:space="preserve">To support temporary overnight tourist accommodation that is well-suited to its location. </w:t>
      </w:r>
    </w:p>
    <w:p w14:paraId="4BC2C925" w14:textId="2E86FC28" w:rsidR="003A3D79" w:rsidRPr="00FD7F58" w:rsidRDefault="003A3D79" w:rsidP="00AC0627">
      <w:pPr>
        <w:pStyle w:val="ListParagraph"/>
        <w:numPr>
          <w:ilvl w:val="0"/>
          <w:numId w:val="19"/>
        </w:numPr>
        <w:spacing w:line="360" w:lineRule="auto"/>
        <w:ind w:left="1276" w:hanging="357"/>
        <w:rPr>
          <w:rFonts w:ascii="Arial" w:hAnsi="Arial" w:cs="Arial"/>
        </w:rPr>
      </w:pPr>
      <w:r w:rsidRPr="00FD7F58">
        <w:rPr>
          <w:rFonts w:ascii="Arial" w:hAnsi="Arial" w:cs="Arial"/>
        </w:rPr>
        <w:t xml:space="preserve">To support work that maintains and enhances the rights of way network. </w:t>
      </w:r>
    </w:p>
    <w:p w14:paraId="604A60C2" w14:textId="0AAB6377" w:rsidR="003A3D79" w:rsidRPr="00FD7F58" w:rsidRDefault="003A3D79" w:rsidP="00AC0627">
      <w:pPr>
        <w:pStyle w:val="ListParagraph"/>
        <w:numPr>
          <w:ilvl w:val="0"/>
          <w:numId w:val="19"/>
        </w:numPr>
        <w:spacing w:line="360" w:lineRule="auto"/>
        <w:ind w:left="1276"/>
        <w:contextualSpacing w:val="0"/>
        <w:rPr>
          <w:rFonts w:ascii="Arial" w:hAnsi="Arial" w:cs="Arial"/>
        </w:rPr>
      </w:pPr>
      <w:r w:rsidRPr="00FD7F58">
        <w:rPr>
          <w:rFonts w:ascii="Arial" w:hAnsi="Arial" w:cs="Arial"/>
        </w:rPr>
        <w:t>To safeguard the multi-user recreational trails, and to expand this network.</w:t>
      </w:r>
    </w:p>
    <w:p w14:paraId="4DF3E6B6" w14:textId="686720D6" w:rsidR="00644376" w:rsidRPr="00AC0627" w:rsidRDefault="00644376" w:rsidP="00AC0627">
      <w:pPr>
        <w:pStyle w:val="ListParagraph"/>
        <w:spacing w:line="360" w:lineRule="auto"/>
        <w:ind w:left="360"/>
        <w:contextualSpacing w:val="0"/>
        <w:rPr>
          <w:rFonts w:ascii="Arial" w:hAnsi="Arial" w:cs="Arial"/>
          <w:b/>
          <w:sz w:val="24"/>
          <w:szCs w:val="24"/>
        </w:rPr>
      </w:pPr>
      <w:r w:rsidRPr="00AC0627">
        <w:rPr>
          <w:rFonts w:ascii="Arial" w:hAnsi="Arial" w:cs="Arial"/>
          <w:b/>
          <w:sz w:val="24"/>
          <w:szCs w:val="24"/>
        </w:rPr>
        <w:t>Recreation and Tourism Policies</w:t>
      </w:r>
    </w:p>
    <w:p w14:paraId="51BF6690" w14:textId="48DFD4CF" w:rsidR="003A3D79" w:rsidRPr="00FD7F58" w:rsidRDefault="00CB6BAB" w:rsidP="00AC0627">
      <w:pPr>
        <w:pStyle w:val="ListParagraph"/>
        <w:numPr>
          <w:ilvl w:val="1"/>
          <w:numId w:val="2"/>
        </w:numPr>
        <w:spacing w:line="360" w:lineRule="auto"/>
        <w:rPr>
          <w:rFonts w:ascii="Arial" w:hAnsi="Arial" w:cs="Arial"/>
        </w:rPr>
      </w:pPr>
      <w:r w:rsidRPr="00FD7F58">
        <w:rPr>
          <w:rFonts w:ascii="Arial" w:hAnsi="Arial" w:cs="Arial"/>
        </w:rPr>
        <w:t xml:space="preserve">Planning policies for recreation and tourism </w:t>
      </w:r>
      <w:r w:rsidR="003A3D79" w:rsidRPr="00FD7F58">
        <w:rPr>
          <w:rFonts w:ascii="Arial" w:hAnsi="Arial" w:cs="Arial"/>
        </w:rPr>
        <w:t xml:space="preserve">are </w:t>
      </w:r>
      <w:r w:rsidRPr="00FD7F58">
        <w:rPr>
          <w:rFonts w:ascii="Arial" w:hAnsi="Arial" w:cs="Arial"/>
        </w:rPr>
        <w:t>set out in</w:t>
      </w:r>
      <w:r w:rsidR="003A3D79" w:rsidRPr="00FD7F58">
        <w:rPr>
          <w:rFonts w:ascii="Arial" w:hAnsi="Arial" w:cs="Arial"/>
        </w:rPr>
        <w:t>:</w:t>
      </w:r>
    </w:p>
    <w:p w14:paraId="3684E97D" w14:textId="42B74875" w:rsidR="00027A11" w:rsidRPr="00FD7F58" w:rsidRDefault="003A3D79" w:rsidP="00AC0627">
      <w:pPr>
        <w:pStyle w:val="ListParagraph"/>
        <w:numPr>
          <w:ilvl w:val="0"/>
          <w:numId w:val="20"/>
        </w:numPr>
        <w:spacing w:line="360" w:lineRule="auto"/>
        <w:ind w:left="1418"/>
        <w:rPr>
          <w:rFonts w:ascii="Arial" w:hAnsi="Arial" w:cs="Arial"/>
        </w:rPr>
      </w:pPr>
      <w:r w:rsidRPr="00FD7F58">
        <w:rPr>
          <w:rFonts w:ascii="Arial" w:hAnsi="Arial" w:cs="Arial"/>
        </w:rPr>
        <w:t xml:space="preserve">Core Strategy </w:t>
      </w:r>
      <w:r w:rsidR="00CB6BAB" w:rsidRPr="00FD7F58">
        <w:rPr>
          <w:rFonts w:ascii="Arial" w:hAnsi="Arial" w:cs="Arial"/>
        </w:rPr>
        <w:t>RT1: Recreation, environmental education and interpretation</w:t>
      </w:r>
      <w:r w:rsidR="00AC0627">
        <w:rPr>
          <w:rFonts w:ascii="Arial" w:hAnsi="Arial" w:cs="Arial"/>
        </w:rPr>
        <w:t>.</w:t>
      </w:r>
      <w:r w:rsidR="00CB6BAB" w:rsidRPr="00FD7F58">
        <w:rPr>
          <w:rFonts w:ascii="Arial" w:hAnsi="Arial" w:cs="Arial"/>
        </w:rPr>
        <w:t xml:space="preserve"> </w:t>
      </w:r>
    </w:p>
    <w:p w14:paraId="52A087F2" w14:textId="6268BC02" w:rsidR="003A3D79" w:rsidRPr="00FD7F58" w:rsidRDefault="00027A11" w:rsidP="00AC0627">
      <w:pPr>
        <w:pStyle w:val="ListParagraph"/>
        <w:numPr>
          <w:ilvl w:val="0"/>
          <w:numId w:val="20"/>
        </w:numPr>
        <w:spacing w:line="360" w:lineRule="auto"/>
        <w:ind w:left="1418"/>
        <w:rPr>
          <w:rFonts w:ascii="Arial" w:hAnsi="Arial" w:cs="Arial"/>
        </w:rPr>
      </w:pPr>
      <w:r w:rsidRPr="00FD7F58">
        <w:rPr>
          <w:rFonts w:ascii="Arial" w:hAnsi="Arial" w:cs="Arial"/>
        </w:rPr>
        <w:t xml:space="preserve">Core Strategy </w:t>
      </w:r>
      <w:r w:rsidR="002B1137" w:rsidRPr="00FD7F58">
        <w:rPr>
          <w:rFonts w:ascii="Arial" w:hAnsi="Arial" w:cs="Arial"/>
        </w:rPr>
        <w:t>RT2: Hotels, bed and breakfast and self-catering</w:t>
      </w:r>
      <w:r w:rsidR="00AC0627">
        <w:rPr>
          <w:rFonts w:ascii="Arial" w:hAnsi="Arial" w:cs="Arial"/>
        </w:rPr>
        <w:t>.</w:t>
      </w:r>
      <w:r w:rsidR="002B1137" w:rsidRPr="00FD7F58">
        <w:rPr>
          <w:rFonts w:ascii="Arial" w:hAnsi="Arial" w:cs="Arial"/>
        </w:rPr>
        <w:t xml:space="preserve"> </w:t>
      </w:r>
    </w:p>
    <w:p w14:paraId="25043529" w14:textId="77777777" w:rsidR="00C6152D" w:rsidRDefault="003A3D79" w:rsidP="00AC0627">
      <w:pPr>
        <w:pStyle w:val="ListParagraph"/>
        <w:numPr>
          <w:ilvl w:val="0"/>
          <w:numId w:val="20"/>
        </w:numPr>
        <w:spacing w:line="360" w:lineRule="auto"/>
        <w:ind w:left="1418"/>
        <w:rPr>
          <w:rFonts w:ascii="Arial" w:hAnsi="Arial" w:cs="Arial"/>
        </w:rPr>
      </w:pPr>
      <w:r w:rsidRPr="00FD7F58">
        <w:rPr>
          <w:rFonts w:ascii="Arial" w:hAnsi="Arial" w:cs="Arial"/>
        </w:rPr>
        <w:t xml:space="preserve">Core Strategy </w:t>
      </w:r>
      <w:r w:rsidR="002B1137" w:rsidRPr="00FD7F58">
        <w:rPr>
          <w:rFonts w:ascii="Arial" w:hAnsi="Arial" w:cs="Arial"/>
        </w:rPr>
        <w:t>RT3: Caravans and camping</w:t>
      </w:r>
      <w:r w:rsidR="00791F51" w:rsidRPr="00FD7F58">
        <w:rPr>
          <w:rFonts w:ascii="Arial" w:hAnsi="Arial" w:cs="Arial"/>
        </w:rPr>
        <w:t xml:space="preserve">. </w:t>
      </w:r>
    </w:p>
    <w:p w14:paraId="747D7727" w14:textId="77777777" w:rsidR="00C6152D" w:rsidRDefault="00111327" w:rsidP="00AC0627">
      <w:pPr>
        <w:pStyle w:val="ListParagraph"/>
        <w:numPr>
          <w:ilvl w:val="0"/>
          <w:numId w:val="20"/>
        </w:numPr>
        <w:spacing w:line="360" w:lineRule="auto"/>
        <w:ind w:left="1418"/>
        <w:rPr>
          <w:rFonts w:ascii="Arial" w:hAnsi="Arial" w:cs="Arial"/>
        </w:rPr>
      </w:pPr>
      <w:r w:rsidRPr="00FD7F58">
        <w:rPr>
          <w:rFonts w:ascii="Arial" w:hAnsi="Arial" w:cs="Arial"/>
        </w:rPr>
        <w:t>DMR1: Touring, camping and caravan sites</w:t>
      </w:r>
    </w:p>
    <w:p w14:paraId="18E5E5E5" w14:textId="5D1213C9" w:rsidR="00027A11" w:rsidRPr="00FD7F58" w:rsidRDefault="00111327" w:rsidP="00AC0627">
      <w:pPr>
        <w:pStyle w:val="ListParagraph"/>
        <w:numPr>
          <w:ilvl w:val="0"/>
          <w:numId w:val="20"/>
        </w:numPr>
        <w:spacing w:line="360" w:lineRule="auto"/>
        <w:ind w:left="1418"/>
        <w:rPr>
          <w:rFonts w:ascii="Arial" w:hAnsi="Arial" w:cs="Arial"/>
        </w:rPr>
      </w:pPr>
      <w:r w:rsidRPr="00FD7F58">
        <w:rPr>
          <w:rFonts w:ascii="Arial" w:hAnsi="Arial" w:cs="Arial"/>
        </w:rPr>
        <w:t>DMR2: Holiday occupancy of touring camping and caravan sites</w:t>
      </w:r>
      <w:r w:rsidR="00AC0627">
        <w:rPr>
          <w:rFonts w:ascii="Arial" w:hAnsi="Arial" w:cs="Arial"/>
        </w:rPr>
        <w:t>.</w:t>
      </w:r>
    </w:p>
    <w:p w14:paraId="1128FF91" w14:textId="0669837C" w:rsidR="00CB6BAB" w:rsidRPr="00FD7F58" w:rsidRDefault="00111327" w:rsidP="00AC0627">
      <w:pPr>
        <w:pStyle w:val="ListParagraph"/>
        <w:numPr>
          <w:ilvl w:val="0"/>
          <w:numId w:val="20"/>
        </w:numPr>
        <w:spacing w:line="360" w:lineRule="auto"/>
        <w:ind w:left="1418"/>
        <w:contextualSpacing w:val="0"/>
        <w:rPr>
          <w:rFonts w:ascii="Arial" w:hAnsi="Arial" w:cs="Arial"/>
        </w:rPr>
      </w:pPr>
      <w:r w:rsidRPr="00FD7F58">
        <w:rPr>
          <w:rFonts w:ascii="Arial" w:hAnsi="Arial" w:cs="Arial"/>
        </w:rPr>
        <w:t xml:space="preserve">DMR3: Holiday occupancy of self-catering accommodation. </w:t>
      </w:r>
    </w:p>
    <w:p w14:paraId="681EB7E1" w14:textId="02642716" w:rsidR="00703120" w:rsidRPr="00FD7F58" w:rsidRDefault="00703120"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For the new local </w:t>
      </w:r>
      <w:proofErr w:type="gramStart"/>
      <w:r w:rsidRPr="00FD7F58">
        <w:rPr>
          <w:rFonts w:ascii="Arial" w:hAnsi="Arial" w:cs="Arial"/>
        </w:rPr>
        <w:t>plan</w:t>
      </w:r>
      <w:proofErr w:type="gramEnd"/>
      <w:r w:rsidRPr="00FD7F58">
        <w:rPr>
          <w:rFonts w:ascii="Arial" w:hAnsi="Arial" w:cs="Arial"/>
        </w:rPr>
        <w:t xml:space="preserve"> we are exploring the following policy options, as set out in the Regulation 18 consultation document:</w:t>
      </w:r>
    </w:p>
    <w:p w14:paraId="3EBA81C0" w14:textId="2343704E" w:rsidR="00027A11" w:rsidRPr="00644376" w:rsidRDefault="00703120" w:rsidP="00AC0627">
      <w:pPr>
        <w:pStyle w:val="ListParagraph"/>
        <w:numPr>
          <w:ilvl w:val="0"/>
          <w:numId w:val="21"/>
        </w:numPr>
        <w:spacing w:line="360" w:lineRule="auto"/>
        <w:ind w:left="1417" w:hanging="357"/>
        <w:rPr>
          <w:rFonts w:ascii="Arial" w:hAnsi="Arial" w:cs="Arial"/>
          <w:i/>
        </w:rPr>
      </w:pPr>
      <w:r w:rsidRPr="00644376">
        <w:rPr>
          <w:rFonts w:ascii="Arial" w:hAnsi="Arial" w:cs="Arial"/>
          <w:i/>
        </w:rPr>
        <w:t>Defining recreation attractions and hubs on a policy map with specific planning policies for these spatial areas (Issue 24)</w:t>
      </w:r>
    </w:p>
    <w:p w14:paraId="6D3831DB" w14:textId="1C2D0529" w:rsidR="00703120" w:rsidRPr="00644376" w:rsidRDefault="00703120" w:rsidP="00AC0627">
      <w:pPr>
        <w:pStyle w:val="ListParagraph"/>
        <w:numPr>
          <w:ilvl w:val="0"/>
          <w:numId w:val="21"/>
        </w:numPr>
        <w:spacing w:line="360" w:lineRule="auto"/>
        <w:ind w:left="1417" w:hanging="357"/>
        <w:rPr>
          <w:rFonts w:ascii="Arial" w:hAnsi="Arial" w:cs="Arial"/>
          <w:i/>
        </w:rPr>
      </w:pPr>
      <w:r w:rsidRPr="00644376">
        <w:rPr>
          <w:rFonts w:ascii="Arial" w:hAnsi="Arial" w:cs="Arial"/>
          <w:i/>
        </w:rPr>
        <w:t>Whether to remove PD rights for temporary camp sites (Issue 25)</w:t>
      </w:r>
    </w:p>
    <w:p w14:paraId="062BBF7A" w14:textId="0508B9FB" w:rsidR="00703120" w:rsidRPr="00644376" w:rsidRDefault="00703120" w:rsidP="00AC0627">
      <w:pPr>
        <w:pStyle w:val="ListParagraph"/>
        <w:numPr>
          <w:ilvl w:val="0"/>
          <w:numId w:val="21"/>
        </w:numPr>
        <w:spacing w:line="360" w:lineRule="auto"/>
        <w:ind w:left="1417" w:hanging="357"/>
        <w:rPr>
          <w:rFonts w:ascii="Arial" w:hAnsi="Arial" w:cs="Arial"/>
          <w:i/>
        </w:rPr>
      </w:pPr>
      <w:r w:rsidRPr="00644376">
        <w:rPr>
          <w:rFonts w:ascii="Arial" w:hAnsi="Arial" w:cs="Arial"/>
          <w:i/>
        </w:rPr>
        <w:t>Clearer policy on seasonal and occupancy restrictions for touring camping and caravan sites (Issue 26)</w:t>
      </w:r>
    </w:p>
    <w:p w14:paraId="3AD389C8" w14:textId="74961133" w:rsidR="00703120" w:rsidRPr="00644376" w:rsidRDefault="00703120" w:rsidP="00AC0627">
      <w:pPr>
        <w:pStyle w:val="ListParagraph"/>
        <w:numPr>
          <w:ilvl w:val="0"/>
          <w:numId w:val="21"/>
        </w:numPr>
        <w:spacing w:line="360" w:lineRule="auto"/>
        <w:ind w:left="1418"/>
        <w:contextualSpacing w:val="0"/>
        <w:rPr>
          <w:rFonts w:ascii="Arial" w:hAnsi="Arial" w:cs="Arial"/>
          <w:i/>
        </w:rPr>
      </w:pPr>
      <w:r w:rsidRPr="00644376">
        <w:rPr>
          <w:rFonts w:ascii="Arial" w:hAnsi="Arial" w:cs="Arial"/>
          <w:i/>
        </w:rPr>
        <w:t>Clearer policy on static caravans, lodges and other permanent structures used as holiday accommodation (Issue 27)</w:t>
      </w:r>
    </w:p>
    <w:p w14:paraId="579F7D7E" w14:textId="75B7B6C9" w:rsidR="00027A11" w:rsidRPr="00AC0627" w:rsidRDefault="00027A11" w:rsidP="00AC0627">
      <w:pPr>
        <w:pStyle w:val="ListParagraph"/>
        <w:spacing w:line="360" w:lineRule="auto"/>
        <w:ind w:left="360"/>
        <w:contextualSpacing w:val="0"/>
        <w:rPr>
          <w:rFonts w:ascii="Arial" w:hAnsi="Arial" w:cs="Arial"/>
          <w:b/>
          <w:sz w:val="24"/>
          <w:szCs w:val="24"/>
        </w:rPr>
      </w:pPr>
      <w:r w:rsidRPr="00AC0627">
        <w:rPr>
          <w:rFonts w:ascii="Arial" w:hAnsi="Arial" w:cs="Arial"/>
          <w:b/>
          <w:sz w:val="24"/>
          <w:szCs w:val="24"/>
        </w:rPr>
        <w:t xml:space="preserve">Retail and </w:t>
      </w:r>
      <w:r w:rsidR="00B2512C" w:rsidRPr="00AC0627">
        <w:rPr>
          <w:rFonts w:ascii="Arial" w:hAnsi="Arial" w:cs="Arial"/>
          <w:b/>
          <w:sz w:val="24"/>
          <w:szCs w:val="24"/>
        </w:rPr>
        <w:t>C</w:t>
      </w:r>
      <w:r w:rsidRPr="00AC0627">
        <w:rPr>
          <w:rFonts w:ascii="Arial" w:hAnsi="Arial" w:cs="Arial"/>
          <w:b/>
          <w:sz w:val="24"/>
          <w:szCs w:val="24"/>
        </w:rPr>
        <w:t xml:space="preserve">ommunity </w:t>
      </w:r>
      <w:r w:rsidR="00B2512C" w:rsidRPr="00AC0627">
        <w:rPr>
          <w:rFonts w:ascii="Arial" w:hAnsi="Arial" w:cs="Arial"/>
          <w:b/>
          <w:sz w:val="24"/>
          <w:szCs w:val="24"/>
        </w:rPr>
        <w:t>S</w:t>
      </w:r>
      <w:r w:rsidRPr="00AC0627">
        <w:rPr>
          <w:rFonts w:ascii="Arial" w:hAnsi="Arial" w:cs="Arial"/>
          <w:b/>
          <w:sz w:val="24"/>
          <w:szCs w:val="24"/>
        </w:rPr>
        <w:t>ervices/</w:t>
      </w:r>
      <w:r w:rsidR="00B2512C" w:rsidRPr="00AC0627">
        <w:rPr>
          <w:rFonts w:ascii="Arial" w:hAnsi="Arial" w:cs="Arial"/>
          <w:b/>
          <w:sz w:val="24"/>
          <w:szCs w:val="24"/>
        </w:rPr>
        <w:t>F</w:t>
      </w:r>
      <w:r w:rsidRPr="00AC0627">
        <w:rPr>
          <w:rFonts w:ascii="Arial" w:hAnsi="Arial" w:cs="Arial"/>
          <w:b/>
          <w:sz w:val="24"/>
          <w:szCs w:val="24"/>
        </w:rPr>
        <w:t>acilities</w:t>
      </w:r>
      <w:r w:rsidR="00B2512C" w:rsidRPr="00AC0627">
        <w:rPr>
          <w:rFonts w:ascii="Arial" w:hAnsi="Arial" w:cs="Arial"/>
          <w:b/>
          <w:sz w:val="24"/>
          <w:szCs w:val="24"/>
        </w:rPr>
        <w:t xml:space="preserve"> Spatial Objectives</w:t>
      </w:r>
    </w:p>
    <w:p w14:paraId="56E6028F" w14:textId="77777777" w:rsidR="00B2512C" w:rsidRDefault="00B2512C" w:rsidP="00AC0627">
      <w:pPr>
        <w:pStyle w:val="ListParagraph"/>
        <w:numPr>
          <w:ilvl w:val="1"/>
          <w:numId w:val="2"/>
        </w:numPr>
        <w:spacing w:line="360" w:lineRule="auto"/>
        <w:contextualSpacing w:val="0"/>
        <w:rPr>
          <w:rFonts w:ascii="Arial" w:hAnsi="Arial" w:cs="Arial"/>
        </w:rPr>
      </w:pPr>
      <w:r>
        <w:rPr>
          <w:rFonts w:ascii="Arial" w:hAnsi="Arial" w:cs="Arial"/>
        </w:rPr>
        <w:t xml:space="preserve">The current Core Strategy aims to provide and retain community services and facilities. The draft spatial objectives set out in the Issues and Options consultation documents adds that this should be focussed in locations that support thriving and sustainable communities, reduce the need to travel and enable travel by sustainable means. </w:t>
      </w:r>
    </w:p>
    <w:p w14:paraId="151E0712" w14:textId="52254DF7" w:rsidR="00B2512C" w:rsidRPr="00AC0627" w:rsidRDefault="00B2512C" w:rsidP="00AC0627">
      <w:pPr>
        <w:pStyle w:val="ListParagraph"/>
        <w:spacing w:line="360" w:lineRule="auto"/>
        <w:ind w:left="360"/>
        <w:contextualSpacing w:val="0"/>
        <w:rPr>
          <w:rFonts w:ascii="Arial" w:hAnsi="Arial" w:cs="Arial"/>
          <w:b/>
          <w:sz w:val="24"/>
          <w:szCs w:val="24"/>
        </w:rPr>
      </w:pPr>
      <w:r w:rsidRPr="00AC0627">
        <w:rPr>
          <w:rFonts w:ascii="Arial" w:hAnsi="Arial" w:cs="Arial"/>
          <w:b/>
          <w:sz w:val="24"/>
          <w:szCs w:val="24"/>
        </w:rPr>
        <w:t>Retail and Community Services/Facilities Policies</w:t>
      </w:r>
    </w:p>
    <w:p w14:paraId="425EAFDA" w14:textId="6E0C0D9A" w:rsidR="000B04E2" w:rsidRPr="00FD7F58" w:rsidRDefault="00B2512C" w:rsidP="00AC0627">
      <w:pPr>
        <w:pStyle w:val="ListParagraph"/>
        <w:numPr>
          <w:ilvl w:val="1"/>
          <w:numId w:val="2"/>
        </w:numPr>
        <w:spacing w:line="360" w:lineRule="auto"/>
        <w:contextualSpacing w:val="0"/>
        <w:rPr>
          <w:rFonts w:ascii="Arial" w:hAnsi="Arial" w:cs="Arial"/>
        </w:rPr>
      </w:pPr>
      <w:r>
        <w:rPr>
          <w:rFonts w:ascii="Arial" w:hAnsi="Arial" w:cs="Arial"/>
        </w:rPr>
        <w:t>T</w:t>
      </w:r>
      <w:r w:rsidR="000B04E2" w:rsidRPr="00FD7F58">
        <w:rPr>
          <w:rFonts w:ascii="Arial" w:hAnsi="Arial" w:cs="Arial"/>
        </w:rPr>
        <w:t xml:space="preserve">he following forms of </w:t>
      </w:r>
      <w:r w:rsidR="00643D2C" w:rsidRPr="00FD7F58">
        <w:rPr>
          <w:rFonts w:ascii="Arial" w:hAnsi="Arial" w:cs="Arial"/>
        </w:rPr>
        <w:t xml:space="preserve">retail and </w:t>
      </w:r>
      <w:r w:rsidR="004E75EA" w:rsidRPr="00FD7F58">
        <w:rPr>
          <w:rFonts w:ascii="Arial" w:hAnsi="Arial" w:cs="Arial"/>
        </w:rPr>
        <w:t>community services/facilities</w:t>
      </w:r>
      <w:r w:rsidR="000B04E2" w:rsidRPr="00FD7F58">
        <w:rPr>
          <w:rFonts w:ascii="Arial" w:hAnsi="Arial" w:cs="Arial"/>
        </w:rPr>
        <w:t xml:space="preserve"> development</w:t>
      </w:r>
      <w:r w:rsidR="00535E02" w:rsidRPr="00FD7F58">
        <w:rPr>
          <w:rFonts w:ascii="Arial" w:hAnsi="Arial" w:cs="Arial"/>
        </w:rPr>
        <w:t xml:space="preserve"> </w:t>
      </w:r>
      <w:r w:rsidR="00DB0919" w:rsidRPr="00FD7F58">
        <w:rPr>
          <w:rFonts w:ascii="Arial" w:hAnsi="Arial" w:cs="Arial"/>
        </w:rPr>
        <w:t>are supported by the Local Plan.</w:t>
      </w:r>
      <w:r w:rsidRPr="00B2512C">
        <w:rPr>
          <w:rFonts w:ascii="Arial" w:hAnsi="Arial" w:cs="Arial"/>
        </w:rPr>
        <w:t xml:space="preserve"> </w:t>
      </w:r>
      <w:r w:rsidRPr="00FD7F58">
        <w:rPr>
          <w:rFonts w:ascii="Arial" w:hAnsi="Arial" w:cs="Arial"/>
        </w:rPr>
        <w:t xml:space="preserve">Community facilities are described as those that ‘make a </w:t>
      </w:r>
      <w:r w:rsidRPr="00FD7F58">
        <w:rPr>
          <w:rFonts w:ascii="Arial" w:hAnsi="Arial" w:cs="Arial"/>
        </w:rPr>
        <w:lastRenderedPageBreak/>
        <w:t>positive social, educational, recreational or health-related contribution’ (DMP para 7.42) and community services are described as those in the former Use Class D1, D2, A1, A2 and A4.</w:t>
      </w:r>
    </w:p>
    <w:p w14:paraId="78705D13" w14:textId="542BEB4A" w:rsidR="00027A11" w:rsidRPr="00FD7F58" w:rsidRDefault="00CD00CB" w:rsidP="00AC0627">
      <w:pPr>
        <w:pStyle w:val="ListParagraph"/>
        <w:numPr>
          <w:ilvl w:val="0"/>
          <w:numId w:val="22"/>
        </w:numPr>
        <w:spacing w:line="360" w:lineRule="auto"/>
        <w:ind w:left="1417" w:hanging="357"/>
        <w:rPr>
          <w:rFonts w:ascii="Arial" w:hAnsi="Arial" w:cs="Arial"/>
        </w:rPr>
      </w:pPr>
      <w:r w:rsidRPr="00FD7F58">
        <w:rPr>
          <w:rFonts w:ascii="Arial" w:hAnsi="Arial" w:cs="Arial"/>
        </w:rPr>
        <w:t>Core Strategy policy HC4: Provision and retention of community services and facilities</w:t>
      </w:r>
      <w:r w:rsidR="00B2512C">
        <w:rPr>
          <w:rFonts w:ascii="Arial" w:hAnsi="Arial" w:cs="Arial"/>
        </w:rPr>
        <w:t>.</w:t>
      </w:r>
    </w:p>
    <w:p w14:paraId="095B81DD" w14:textId="092AC4C1" w:rsidR="00027A11" w:rsidRPr="00FD7F58" w:rsidRDefault="00027A11" w:rsidP="00AC0627">
      <w:pPr>
        <w:pStyle w:val="ListParagraph"/>
        <w:numPr>
          <w:ilvl w:val="0"/>
          <w:numId w:val="22"/>
        </w:numPr>
        <w:spacing w:line="360" w:lineRule="auto"/>
        <w:ind w:left="1417" w:hanging="357"/>
        <w:rPr>
          <w:rFonts w:ascii="Arial" w:hAnsi="Arial" w:cs="Arial"/>
        </w:rPr>
      </w:pPr>
      <w:r w:rsidRPr="00FD7F58">
        <w:rPr>
          <w:rFonts w:ascii="Arial" w:hAnsi="Arial" w:cs="Arial"/>
        </w:rPr>
        <w:t>Core Strategy</w:t>
      </w:r>
      <w:r w:rsidR="00CD00CB" w:rsidRPr="00FD7F58">
        <w:rPr>
          <w:rFonts w:ascii="Arial" w:hAnsi="Arial" w:cs="Arial"/>
        </w:rPr>
        <w:t xml:space="preserve">HC5: Shops, professional services and related activities. </w:t>
      </w:r>
      <w:r w:rsidR="00790214" w:rsidRPr="00FD7F58">
        <w:rPr>
          <w:rFonts w:ascii="Arial" w:hAnsi="Arial" w:cs="Arial"/>
        </w:rPr>
        <w:t xml:space="preserve">The </w:t>
      </w:r>
      <w:r w:rsidR="00134918" w:rsidRPr="00FD7F58">
        <w:rPr>
          <w:rFonts w:ascii="Arial" w:hAnsi="Arial" w:cs="Arial"/>
        </w:rPr>
        <w:t>focus</w:t>
      </w:r>
      <w:r w:rsidR="00790214" w:rsidRPr="00FD7F58">
        <w:rPr>
          <w:rFonts w:ascii="Arial" w:hAnsi="Arial" w:cs="Arial"/>
        </w:rPr>
        <w:t xml:space="preserve"> is on </w:t>
      </w:r>
      <w:r w:rsidR="00134918" w:rsidRPr="00FD7F58">
        <w:rPr>
          <w:rFonts w:ascii="Arial" w:hAnsi="Arial" w:cs="Arial"/>
        </w:rPr>
        <w:t xml:space="preserve">the provision of facilities within Bakewell and DS1 settlements by </w:t>
      </w:r>
      <w:r w:rsidR="00790214" w:rsidRPr="00FD7F58">
        <w:rPr>
          <w:rFonts w:ascii="Arial" w:hAnsi="Arial" w:cs="Arial"/>
        </w:rPr>
        <w:t>retain</w:t>
      </w:r>
      <w:r w:rsidR="00134918" w:rsidRPr="00FD7F58">
        <w:rPr>
          <w:rFonts w:ascii="Arial" w:hAnsi="Arial" w:cs="Arial"/>
        </w:rPr>
        <w:t>ing</w:t>
      </w:r>
      <w:r w:rsidR="00790214" w:rsidRPr="00FD7F58">
        <w:rPr>
          <w:rFonts w:ascii="Arial" w:hAnsi="Arial" w:cs="Arial"/>
        </w:rPr>
        <w:t xml:space="preserve"> </w:t>
      </w:r>
      <w:r w:rsidR="00134918" w:rsidRPr="00FD7F58">
        <w:rPr>
          <w:rFonts w:ascii="Arial" w:hAnsi="Arial" w:cs="Arial"/>
        </w:rPr>
        <w:t>existing</w:t>
      </w:r>
      <w:r w:rsidR="00157AB6" w:rsidRPr="00FD7F58">
        <w:rPr>
          <w:rFonts w:ascii="Arial" w:hAnsi="Arial" w:cs="Arial"/>
        </w:rPr>
        <w:t xml:space="preserve"> infrastructure</w:t>
      </w:r>
      <w:r w:rsidR="00134918" w:rsidRPr="00FD7F58">
        <w:rPr>
          <w:rFonts w:ascii="Arial" w:hAnsi="Arial" w:cs="Arial"/>
        </w:rPr>
        <w:t xml:space="preserve"> and supporting new provision where a need can be demonstrated and it can be accommodated sensitively. </w:t>
      </w:r>
    </w:p>
    <w:p w14:paraId="7AC10EFA" w14:textId="67513306" w:rsidR="00027A11" w:rsidRPr="00FD7F58" w:rsidRDefault="00CD00CB" w:rsidP="00AC0627">
      <w:pPr>
        <w:pStyle w:val="ListParagraph"/>
        <w:numPr>
          <w:ilvl w:val="0"/>
          <w:numId w:val="22"/>
        </w:numPr>
        <w:spacing w:line="360" w:lineRule="auto"/>
        <w:ind w:left="1417" w:hanging="357"/>
        <w:rPr>
          <w:rFonts w:ascii="Arial" w:hAnsi="Arial" w:cs="Arial"/>
        </w:rPr>
      </w:pPr>
      <w:r w:rsidRPr="00FD7F58">
        <w:rPr>
          <w:rFonts w:ascii="Arial" w:hAnsi="Arial" w:cs="Arial"/>
        </w:rPr>
        <w:t>DMS1</w:t>
      </w:r>
      <w:r w:rsidR="00027A11" w:rsidRPr="00FD7F58">
        <w:rPr>
          <w:rFonts w:ascii="Arial" w:hAnsi="Arial" w:cs="Arial"/>
        </w:rPr>
        <w:t xml:space="preserve">: shops, professional services and related activities in core Strategy policy DS1 </w:t>
      </w:r>
      <w:r w:rsidR="009A5499" w:rsidRPr="00FD7F58">
        <w:rPr>
          <w:rFonts w:ascii="Arial" w:hAnsi="Arial" w:cs="Arial"/>
        </w:rPr>
        <w:t>settlements.</w:t>
      </w:r>
    </w:p>
    <w:p w14:paraId="590ABA68" w14:textId="33EE49BB" w:rsidR="00027A11" w:rsidRPr="00FD7F58" w:rsidRDefault="00CD00CB" w:rsidP="00AC0627">
      <w:pPr>
        <w:pStyle w:val="ListParagraph"/>
        <w:numPr>
          <w:ilvl w:val="0"/>
          <w:numId w:val="22"/>
        </w:numPr>
        <w:spacing w:line="360" w:lineRule="auto"/>
        <w:ind w:left="1417" w:hanging="357"/>
        <w:rPr>
          <w:rFonts w:ascii="Arial" w:hAnsi="Arial" w:cs="Arial"/>
        </w:rPr>
      </w:pPr>
      <w:r w:rsidRPr="00FD7F58">
        <w:rPr>
          <w:rFonts w:ascii="Arial" w:hAnsi="Arial" w:cs="Arial"/>
        </w:rPr>
        <w:t>DMS2</w:t>
      </w:r>
      <w:r w:rsidR="00027A11" w:rsidRPr="00FD7F58">
        <w:rPr>
          <w:rFonts w:ascii="Arial" w:hAnsi="Arial" w:cs="Arial"/>
        </w:rPr>
        <w:t xml:space="preserve"> change of use of shops, community services and facilities</w:t>
      </w:r>
      <w:r w:rsidR="00B2512C">
        <w:rPr>
          <w:rFonts w:ascii="Arial" w:hAnsi="Arial" w:cs="Arial"/>
        </w:rPr>
        <w:t>.</w:t>
      </w:r>
    </w:p>
    <w:p w14:paraId="7D56204E" w14:textId="7C50B6C1" w:rsidR="00027A11" w:rsidRPr="00FD7F58" w:rsidRDefault="00027A11" w:rsidP="00AC0627">
      <w:pPr>
        <w:pStyle w:val="ListParagraph"/>
        <w:numPr>
          <w:ilvl w:val="0"/>
          <w:numId w:val="22"/>
        </w:numPr>
        <w:spacing w:line="360" w:lineRule="auto"/>
        <w:ind w:left="1417" w:hanging="357"/>
        <w:rPr>
          <w:rFonts w:ascii="Arial" w:hAnsi="Arial" w:cs="Arial"/>
        </w:rPr>
      </w:pPr>
      <w:r w:rsidRPr="00FD7F58">
        <w:rPr>
          <w:rFonts w:ascii="Arial" w:hAnsi="Arial" w:cs="Arial"/>
        </w:rPr>
        <w:t xml:space="preserve">DMS3: </w:t>
      </w:r>
      <w:r w:rsidR="00CD00CB" w:rsidRPr="00FD7F58">
        <w:rPr>
          <w:rFonts w:ascii="Arial" w:hAnsi="Arial" w:cs="Arial"/>
        </w:rPr>
        <w:t>retail development outside of DS1 settlements</w:t>
      </w:r>
      <w:r w:rsidR="00B2512C">
        <w:rPr>
          <w:rFonts w:ascii="Arial" w:hAnsi="Arial" w:cs="Arial"/>
        </w:rPr>
        <w:t>.</w:t>
      </w:r>
      <w:r w:rsidR="00CD00CB" w:rsidRPr="00FD7F58">
        <w:rPr>
          <w:rFonts w:ascii="Arial" w:hAnsi="Arial" w:cs="Arial"/>
        </w:rPr>
        <w:t xml:space="preserve"> </w:t>
      </w:r>
    </w:p>
    <w:p w14:paraId="7478F29B" w14:textId="3F8014F5" w:rsidR="00027A11" w:rsidRPr="00FD7F58" w:rsidRDefault="00027A11" w:rsidP="00AC0627">
      <w:pPr>
        <w:pStyle w:val="ListParagraph"/>
        <w:numPr>
          <w:ilvl w:val="0"/>
          <w:numId w:val="22"/>
        </w:numPr>
        <w:spacing w:line="360" w:lineRule="auto"/>
        <w:ind w:left="1417" w:hanging="357"/>
        <w:rPr>
          <w:rFonts w:ascii="Arial" w:hAnsi="Arial" w:cs="Arial"/>
        </w:rPr>
      </w:pPr>
      <w:r w:rsidRPr="00FD7F58">
        <w:rPr>
          <w:rFonts w:ascii="Arial" w:hAnsi="Arial" w:cs="Arial"/>
        </w:rPr>
        <w:t xml:space="preserve">DMS6: </w:t>
      </w:r>
      <w:r w:rsidR="00CD00CB" w:rsidRPr="00FD7F58">
        <w:rPr>
          <w:rFonts w:ascii="Arial" w:hAnsi="Arial" w:cs="Arial"/>
        </w:rPr>
        <w:t>safeguarding sites for community facilities</w:t>
      </w:r>
      <w:r w:rsidR="00B2512C">
        <w:rPr>
          <w:rFonts w:ascii="Arial" w:hAnsi="Arial" w:cs="Arial"/>
        </w:rPr>
        <w:t>.</w:t>
      </w:r>
      <w:r w:rsidR="00CD00CB" w:rsidRPr="00FD7F58">
        <w:rPr>
          <w:rFonts w:ascii="Arial" w:hAnsi="Arial" w:cs="Arial"/>
        </w:rPr>
        <w:t xml:space="preserve"> </w:t>
      </w:r>
    </w:p>
    <w:p w14:paraId="7AF98095" w14:textId="491EF44D" w:rsidR="00443D81" w:rsidRDefault="00027A11" w:rsidP="00AC0627">
      <w:pPr>
        <w:pStyle w:val="ListParagraph"/>
        <w:numPr>
          <w:ilvl w:val="0"/>
          <w:numId w:val="22"/>
        </w:numPr>
        <w:spacing w:line="360" w:lineRule="auto"/>
        <w:ind w:left="1418"/>
        <w:contextualSpacing w:val="0"/>
        <w:rPr>
          <w:rFonts w:ascii="Arial" w:hAnsi="Arial" w:cs="Arial"/>
        </w:rPr>
      </w:pPr>
      <w:r w:rsidRPr="00FD7F58">
        <w:rPr>
          <w:rFonts w:ascii="Arial" w:hAnsi="Arial" w:cs="Arial"/>
        </w:rPr>
        <w:t xml:space="preserve">DMS7: </w:t>
      </w:r>
      <w:r w:rsidR="00CD00CB" w:rsidRPr="00FD7F58">
        <w:rPr>
          <w:rFonts w:ascii="Arial" w:hAnsi="Arial" w:cs="Arial"/>
        </w:rPr>
        <w:t xml:space="preserve">retention of community recreation sites or sports facilities. </w:t>
      </w:r>
    </w:p>
    <w:p w14:paraId="438F1AD8" w14:textId="77777777" w:rsidR="00DE6F4F" w:rsidRPr="00FD7F58" w:rsidRDefault="00DE6F4F" w:rsidP="00AC0627">
      <w:pPr>
        <w:pStyle w:val="ListParagraph"/>
        <w:spacing w:line="360" w:lineRule="auto"/>
        <w:ind w:left="1418"/>
        <w:contextualSpacing w:val="0"/>
        <w:rPr>
          <w:rFonts w:ascii="Arial" w:hAnsi="Arial" w:cs="Arial"/>
        </w:rPr>
      </w:pPr>
    </w:p>
    <w:p w14:paraId="5E5F0B0D" w14:textId="6AFA11DA" w:rsidR="00BC64E5" w:rsidRDefault="00703120" w:rsidP="00AC0627">
      <w:pPr>
        <w:pStyle w:val="ListParagraph"/>
        <w:numPr>
          <w:ilvl w:val="1"/>
          <w:numId w:val="2"/>
        </w:numPr>
        <w:spacing w:line="360" w:lineRule="auto"/>
        <w:contextualSpacing w:val="0"/>
        <w:rPr>
          <w:rFonts w:ascii="Arial" w:hAnsi="Arial" w:cs="Arial"/>
        </w:rPr>
      </w:pPr>
      <w:r w:rsidRPr="00FD7F58">
        <w:rPr>
          <w:rFonts w:ascii="Arial" w:hAnsi="Arial" w:cs="Arial"/>
        </w:rPr>
        <w:t xml:space="preserve">For the new local </w:t>
      </w:r>
      <w:proofErr w:type="gramStart"/>
      <w:r w:rsidRPr="00FD7F58">
        <w:rPr>
          <w:rFonts w:ascii="Arial" w:hAnsi="Arial" w:cs="Arial"/>
        </w:rPr>
        <w:t>plan</w:t>
      </w:r>
      <w:proofErr w:type="gramEnd"/>
      <w:r w:rsidRPr="00FD7F58">
        <w:rPr>
          <w:rFonts w:ascii="Arial" w:hAnsi="Arial" w:cs="Arial"/>
        </w:rPr>
        <w:t xml:space="preserve"> we are exploring the following policy options, as set out in the </w:t>
      </w:r>
      <w:r w:rsidR="00DE6F4F">
        <w:rPr>
          <w:rFonts w:ascii="Arial" w:hAnsi="Arial" w:cs="Arial"/>
        </w:rPr>
        <w:t>Issues and Options</w:t>
      </w:r>
      <w:r w:rsidRPr="00FD7F58">
        <w:rPr>
          <w:rFonts w:ascii="Arial" w:hAnsi="Arial" w:cs="Arial"/>
        </w:rPr>
        <w:t xml:space="preserve"> consultation document:</w:t>
      </w:r>
    </w:p>
    <w:p w14:paraId="33D42C3C" w14:textId="77777777" w:rsidR="00A048C4" w:rsidRDefault="00A048C4" w:rsidP="00A048C4">
      <w:pPr>
        <w:pStyle w:val="ListParagraph"/>
        <w:spacing w:line="360" w:lineRule="auto"/>
        <w:ind w:left="360"/>
        <w:contextualSpacing w:val="0"/>
        <w:rPr>
          <w:rFonts w:ascii="Arial" w:hAnsi="Arial" w:cs="Arial"/>
          <w:i/>
        </w:rPr>
      </w:pPr>
      <w:r>
        <w:rPr>
          <w:rFonts w:ascii="Arial" w:hAnsi="Arial" w:cs="Arial"/>
          <w:i/>
        </w:rPr>
        <w:t>W</w:t>
      </w:r>
      <w:r w:rsidRPr="00DE6F4F">
        <w:rPr>
          <w:rFonts w:ascii="Arial" w:hAnsi="Arial" w:cs="Arial"/>
          <w:i/>
        </w:rPr>
        <w:t>hether new policy should extend the list of safeguarded uses to include all shops, cafes and restaurants and offices and light industry (suitable for residential areas) (Issue 34)</w:t>
      </w:r>
    </w:p>
    <w:p w14:paraId="01DE8B25" w14:textId="77777777" w:rsidR="00A048C4" w:rsidRPr="00A048C4" w:rsidRDefault="00A048C4" w:rsidP="00A048C4">
      <w:pPr>
        <w:spacing w:line="360" w:lineRule="auto"/>
        <w:rPr>
          <w:rFonts w:ascii="Arial" w:hAnsi="Arial" w:cs="Arial"/>
          <w:b/>
          <w:sz w:val="24"/>
          <w:szCs w:val="24"/>
        </w:rPr>
      </w:pPr>
    </w:p>
    <w:p w14:paraId="6A7A13FB" w14:textId="1E741A09" w:rsidR="00F0304D" w:rsidRPr="00AC0627" w:rsidRDefault="00F0304D" w:rsidP="00AC0627">
      <w:pPr>
        <w:pStyle w:val="ListParagraph"/>
        <w:numPr>
          <w:ilvl w:val="0"/>
          <w:numId w:val="2"/>
        </w:numPr>
        <w:spacing w:line="360" w:lineRule="auto"/>
        <w:contextualSpacing w:val="0"/>
        <w:rPr>
          <w:rFonts w:ascii="Arial" w:hAnsi="Arial" w:cs="Arial"/>
          <w:b/>
          <w:sz w:val="28"/>
          <w:szCs w:val="28"/>
        </w:rPr>
      </w:pPr>
      <w:r w:rsidRPr="00AC0627">
        <w:rPr>
          <w:rFonts w:ascii="Arial" w:hAnsi="Arial" w:cs="Arial"/>
          <w:b/>
          <w:sz w:val="28"/>
          <w:szCs w:val="28"/>
        </w:rPr>
        <w:t>Employment</w:t>
      </w:r>
      <w:r w:rsidR="007564D0" w:rsidRPr="00AC0627">
        <w:rPr>
          <w:rFonts w:ascii="Arial" w:hAnsi="Arial" w:cs="Arial"/>
          <w:b/>
          <w:sz w:val="28"/>
          <w:szCs w:val="28"/>
        </w:rPr>
        <w:t xml:space="preserve"> and Retail Studies </w:t>
      </w:r>
    </w:p>
    <w:p w14:paraId="685D7566" w14:textId="528CE55C" w:rsidR="00F0304D" w:rsidRPr="00FD7F58" w:rsidRDefault="00F0304D"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The delivery of employment land to support the economy of the Park is an outcome of policy rather than a target. Nevertheless, it is important for the Authority to understand </w:t>
      </w:r>
      <w:r w:rsidR="00F40E68">
        <w:rPr>
          <w:rFonts w:ascii="Arial" w:hAnsi="Arial" w:cs="Arial"/>
        </w:rPr>
        <w:t xml:space="preserve">this need and </w:t>
      </w:r>
      <w:r w:rsidR="00F045A8">
        <w:rPr>
          <w:rFonts w:ascii="Arial" w:hAnsi="Arial" w:cs="Arial"/>
        </w:rPr>
        <w:t>how</w:t>
      </w:r>
      <w:r w:rsidR="00F40E68">
        <w:rPr>
          <w:rFonts w:ascii="Arial" w:hAnsi="Arial" w:cs="Arial"/>
        </w:rPr>
        <w:t xml:space="preserve"> it may be addressed </w:t>
      </w:r>
      <w:r w:rsidRPr="00FD7F58">
        <w:rPr>
          <w:rFonts w:ascii="Arial" w:hAnsi="Arial" w:cs="Arial"/>
        </w:rPr>
        <w:t xml:space="preserve">in </w:t>
      </w:r>
      <w:proofErr w:type="gramStart"/>
      <w:r w:rsidR="00F045A8">
        <w:rPr>
          <w:rFonts w:ascii="Arial" w:hAnsi="Arial" w:cs="Arial"/>
        </w:rPr>
        <w:t xml:space="preserve">a </w:t>
      </w:r>
      <w:r w:rsidRPr="00FD7F58">
        <w:rPr>
          <w:rFonts w:ascii="Arial" w:hAnsi="Arial" w:cs="Arial"/>
        </w:rPr>
        <w:t>the</w:t>
      </w:r>
      <w:proofErr w:type="gramEnd"/>
      <w:r w:rsidRPr="00FD7F58">
        <w:rPr>
          <w:rFonts w:ascii="Arial" w:hAnsi="Arial" w:cs="Arial"/>
        </w:rPr>
        <w:t xml:space="preserve"> National Park</w:t>
      </w:r>
      <w:r w:rsidR="00936E94" w:rsidRPr="00FD7F58">
        <w:rPr>
          <w:rFonts w:ascii="Arial" w:hAnsi="Arial" w:cs="Arial"/>
        </w:rPr>
        <w:t xml:space="preserve"> </w:t>
      </w:r>
      <w:r w:rsidR="00F045A8">
        <w:rPr>
          <w:rFonts w:ascii="Arial" w:hAnsi="Arial" w:cs="Arial"/>
        </w:rPr>
        <w:t xml:space="preserve">context. </w:t>
      </w:r>
      <w:r w:rsidRPr="00FD7F58">
        <w:rPr>
          <w:rFonts w:ascii="Arial" w:hAnsi="Arial" w:cs="Arial"/>
        </w:rPr>
        <w:t xml:space="preserve">   The last National Park wide </w:t>
      </w:r>
      <w:hyperlink r:id="rId12" w:history="1">
        <w:r w:rsidRPr="00FD7F58">
          <w:rPr>
            <w:rStyle w:val="Hyperlink"/>
            <w:rFonts w:ascii="Arial" w:hAnsi="Arial" w:cs="Arial"/>
          </w:rPr>
          <w:t>Employment Land Review</w:t>
        </w:r>
      </w:hyperlink>
      <w:r w:rsidRPr="00FD7F58">
        <w:rPr>
          <w:rFonts w:ascii="Arial" w:hAnsi="Arial" w:cs="Arial"/>
        </w:rPr>
        <w:t xml:space="preserve"> (ELR) was undertaken in 2008</w:t>
      </w:r>
      <w:r w:rsidR="00936E94" w:rsidRPr="00FD7F58">
        <w:rPr>
          <w:rFonts w:ascii="Arial" w:hAnsi="Arial" w:cs="Arial"/>
        </w:rPr>
        <w:t xml:space="preserve"> and a</w:t>
      </w:r>
      <w:r w:rsidRPr="00FD7F58">
        <w:rPr>
          <w:rFonts w:ascii="Arial" w:hAnsi="Arial" w:cs="Arial"/>
        </w:rPr>
        <w:t xml:space="preserve"> </w:t>
      </w:r>
      <w:hyperlink r:id="rId13" w:history="1">
        <w:r w:rsidRPr="00FD7F58">
          <w:rPr>
            <w:rStyle w:val="Hyperlink"/>
            <w:rFonts w:ascii="Arial" w:hAnsi="Arial" w:cs="Arial"/>
          </w:rPr>
          <w:t>business survey</w:t>
        </w:r>
      </w:hyperlink>
      <w:r w:rsidRPr="00FD7F58">
        <w:rPr>
          <w:rFonts w:ascii="Arial" w:hAnsi="Arial" w:cs="Arial"/>
        </w:rPr>
        <w:t xml:space="preserve"> was last undertaken in 2005. </w:t>
      </w:r>
    </w:p>
    <w:p w14:paraId="5B3D4A94" w14:textId="6D207865" w:rsidR="00EE0BF9" w:rsidRPr="00FD7F58" w:rsidRDefault="00F0304D"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The </w:t>
      </w:r>
      <w:r w:rsidR="00EE0BF9" w:rsidRPr="00FD7F58">
        <w:rPr>
          <w:rFonts w:ascii="Arial" w:hAnsi="Arial" w:cs="Arial"/>
        </w:rPr>
        <w:t xml:space="preserve">2008 </w:t>
      </w:r>
      <w:r w:rsidRPr="00FD7F58">
        <w:rPr>
          <w:rFonts w:ascii="Arial" w:hAnsi="Arial" w:cs="Arial"/>
        </w:rPr>
        <w:t xml:space="preserve">ELR identified 15.94ha of </w:t>
      </w:r>
      <w:r w:rsidR="00073FF8" w:rsidRPr="00FD7F58">
        <w:rPr>
          <w:rFonts w:ascii="Arial" w:hAnsi="Arial" w:cs="Arial"/>
        </w:rPr>
        <w:t xml:space="preserve">existing </w:t>
      </w:r>
      <w:r w:rsidRPr="00FD7F58">
        <w:rPr>
          <w:rFonts w:ascii="Arial" w:hAnsi="Arial" w:cs="Arial"/>
        </w:rPr>
        <w:t xml:space="preserve">employment land in the National Park with a requirement for a further 5ha (split between 3.5ha of industrial space and 1.5ha of office space) that could be accommodated on existing employment sites or through windfall office development, for example in Bakewell. </w:t>
      </w:r>
    </w:p>
    <w:p w14:paraId="56A7802B" w14:textId="77777777" w:rsidR="00EE0BF9" w:rsidRPr="00FD7F58" w:rsidRDefault="00EE0BF9"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In 2016, GL Hearn completed the </w:t>
      </w:r>
      <w:hyperlink r:id="rId14" w:history="1">
        <w:r w:rsidRPr="00FD7F58">
          <w:rPr>
            <w:rStyle w:val="Hyperlink"/>
            <w:rFonts w:ascii="Arial" w:hAnsi="Arial" w:cs="Arial"/>
          </w:rPr>
          <w:t>Bakewell Employment Land and Retail Review</w:t>
        </w:r>
      </w:hyperlink>
      <w:r w:rsidRPr="00FD7F58">
        <w:rPr>
          <w:rFonts w:ascii="Arial" w:hAnsi="Arial" w:cs="Arial"/>
        </w:rPr>
        <w:t xml:space="preserve"> on behalf of PDNPA that identified a potential supply of 2.3ha but an identified need for 1.3ha of employment space (0.8ha for industrial and 0.5ha for office) that could be accommodated on </w:t>
      </w:r>
      <w:r w:rsidRPr="00FD7F58">
        <w:rPr>
          <w:rFonts w:ascii="Arial" w:hAnsi="Arial" w:cs="Arial"/>
        </w:rPr>
        <w:lastRenderedPageBreak/>
        <w:t xml:space="preserve">existing employment sites. The identified need figure was less than could be accommodated (in response to National Park purposes) and included longer term forecasting. </w:t>
      </w:r>
    </w:p>
    <w:p w14:paraId="527D2CDF" w14:textId="1F924FC9" w:rsidR="00443D81" w:rsidRPr="00FD7F58" w:rsidRDefault="00F0304D"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More recently, </w:t>
      </w:r>
      <w:proofErr w:type="spellStart"/>
      <w:r w:rsidRPr="00FD7F58">
        <w:rPr>
          <w:rFonts w:ascii="Arial" w:hAnsi="Arial" w:cs="Arial"/>
        </w:rPr>
        <w:t>Lichfields</w:t>
      </w:r>
      <w:proofErr w:type="spellEnd"/>
      <w:r w:rsidRPr="00FD7F58">
        <w:rPr>
          <w:rFonts w:ascii="Arial" w:hAnsi="Arial" w:cs="Arial"/>
        </w:rPr>
        <w:t xml:space="preserve"> completed </w:t>
      </w:r>
      <w:bookmarkStart w:id="3" w:name="_Hlk190165088"/>
      <w:r w:rsidR="00243E52">
        <w:fldChar w:fldCharType="begin"/>
      </w:r>
      <w:r w:rsidR="00243E52">
        <w:instrText xml:space="preserve"> HYPERLINK "https://www.highpeak.gov.uk/media/7530/High-Peak-HELNA-ISSUE-12.09.22/pdf/7961492_High_Peak_HELNA_ISSUE_120922.PDF?m=1663773285323" </w:instrText>
      </w:r>
      <w:r w:rsidR="00243E52">
        <w:fldChar w:fldCharType="separate"/>
      </w:r>
      <w:r w:rsidRPr="00FD7F58">
        <w:rPr>
          <w:rStyle w:val="Hyperlink"/>
          <w:rFonts w:ascii="Arial" w:hAnsi="Arial" w:cs="Arial"/>
        </w:rPr>
        <w:t>a Housing and Economic Land Needs assessment</w:t>
      </w:r>
      <w:r w:rsidR="00243E52">
        <w:rPr>
          <w:rStyle w:val="Hyperlink"/>
          <w:rFonts w:ascii="Arial" w:hAnsi="Arial" w:cs="Arial"/>
        </w:rPr>
        <w:fldChar w:fldCharType="end"/>
      </w:r>
      <w:r w:rsidRPr="00FD7F58">
        <w:rPr>
          <w:rFonts w:ascii="Arial" w:hAnsi="Arial" w:cs="Arial"/>
        </w:rPr>
        <w:t xml:space="preserve"> </w:t>
      </w:r>
      <w:bookmarkEnd w:id="3"/>
      <w:r w:rsidRPr="00FD7F58">
        <w:rPr>
          <w:rFonts w:ascii="Arial" w:hAnsi="Arial" w:cs="Arial"/>
        </w:rPr>
        <w:t>for High Peak Borough Council (2022)</w:t>
      </w:r>
      <w:r w:rsidR="00443D81" w:rsidRPr="00FD7F58">
        <w:rPr>
          <w:rFonts w:ascii="Arial" w:hAnsi="Arial" w:cs="Arial"/>
        </w:rPr>
        <w:t xml:space="preserve">. It identified a need </w:t>
      </w:r>
      <w:r w:rsidR="00964C2E" w:rsidRPr="00FD7F58">
        <w:rPr>
          <w:rFonts w:ascii="Arial" w:hAnsi="Arial" w:cs="Arial"/>
        </w:rPr>
        <w:t xml:space="preserve">for between 3.4 and 4.5ha </w:t>
      </w:r>
      <w:r w:rsidR="00EB3E9E" w:rsidRPr="00FD7F58">
        <w:rPr>
          <w:rFonts w:ascii="Arial" w:hAnsi="Arial" w:cs="Arial"/>
        </w:rPr>
        <w:t xml:space="preserve">(if past take up rates are excluded) </w:t>
      </w:r>
      <w:r w:rsidR="00964C2E" w:rsidRPr="00FD7F58">
        <w:rPr>
          <w:rFonts w:ascii="Arial" w:hAnsi="Arial" w:cs="Arial"/>
        </w:rPr>
        <w:t>of new employment space</w:t>
      </w:r>
      <w:r w:rsidR="00CD228E" w:rsidRPr="00FD7F58">
        <w:rPr>
          <w:rFonts w:ascii="Arial" w:hAnsi="Arial" w:cs="Arial"/>
        </w:rPr>
        <w:t xml:space="preserve"> within the National Park area,</w:t>
      </w:r>
      <w:r w:rsidR="00EB3E9E" w:rsidRPr="00FD7F58">
        <w:rPr>
          <w:rFonts w:ascii="Arial" w:hAnsi="Arial" w:cs="Arial"/>
        </w:rPr>
        <w:t xml:space="preserve"> which equates to 13.5% of the total amount required in High Peak Borough Council administrative area.</w:t>
      </w:r>
      <w:r w:rsidR="00CD228E" w:rsidRPr="00FD7F58">
        <w:rPr>
          <w:rFonts w:ascii="Arial" w:hAnsi="Arial" w:cs="Arial"/>
        </w:rPr>
        <w:t xml:space="preserve"> However, none of the sites identified through the strategic housing and employment land availability assessment were located within the National Park. </w:t>
      </w:r>
      <w:r w:rsidR="00EB3E9E" w:rsidRPr="00FD7F58">
        <w:rPr>
          <w:rFonts w:ascii="Arial" w:hAnsi="Arial" w:cs="Arial"/>
        </w:rPr>
        <w:t xml:space="preserve"> </w:t>
      </w:r>
      <w:r w:rsidR="00CD228E" w:rsidRPr="00FD7F58">
        <w:rPr>
          <w:rFonts w:ascii="Arial" w:hAnsi="Arial" w:cs="Arial"/>
        </w:rPr>
        <w:t xml:space="preserve">Whilst the National Park contributed to this assessment, it has not adopted the recommendations. </w:t>
      </w:r>
    </w:p>
    <w:p w14:paraId="5BDD4C3A" w14:textId="7AF815BB" w:rsidR="006B082C" w:rsidRPr="00FD7F58" w:rsidRDefault="00F81A67"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Derbyshire Dales District Council commissioned </w:t>
      </w:r>
      <w:r w:rsidR="00F0304D" w:rsidRPr="00FD7F58">
        <w:rPr>
          <w:rFonts w:ascii="Arial" w:hAnsi="Arial" w:cs="Arial"/>
        </w:rPr>
        <w:t xml:space="preserve">Iceni </w:t>
      </w:r>
      <w:r w:rsidRPr="00FD7F58">
        <w:rPr>
          <w:rFonts w:ascii="Arial" w:hAnsi="Arial" w:cs="Arial"/>
        </w:rPr>
        <w:t xml:space="preserve">to </w:t>
      </w:r>
      <w:r w:rsidR="00F0304D" w:rsidRPr="00FD7F58">
        <w:rPr>
          <w:rFonts w:ascii="Arial" w:hAnsi="Arial" w:cs="Arial"/>
        </w:rPr>
        <w:t>complete</w:t>
      </w:r>
      <w:r w:rsidRPr="00FD7F58">
        <w:rPr>
          <w:rFonts w:ascii="Arial" w:hAnsi="Arial" w:cs="Arial"/>
        </w:rPr>
        <w:t xml:space="preserve"> their</w:t>
      </w:r>
      <w:r w:rsidR="00F0304D" w:rsidRPr="00FD7F58">
        <w:rPr>
          <w:rFonts w:ascii="Arial" w:hAnsi="Arial" w:cs="Arial"/>
        </w:rPr>
        <w:t xml:space="preserve"> </w:t>
      </w:r>
      <w:hyperlink r:id="rId15" w:history="1">
        <w:r w:rsidR="00F0304D" w:rsidRPr="00FD7F58">
          <w:rPr>
            <w:rStyle w:val="Hyperlink"/>
            <w:rFonts w:ascii="Arial" w:hAnsi="Arial" w:cs="Arial"/>
          </w:rPr>
          <w:t>Derbyshire Dales Housing and Economic Development Needs Assessment</w:t>
        </w:r>
      </w:hyperlink>
      <w:r w:rsidR="00F0304D" w:rsidRPr="00FD7F58">
        <w:rPr>
          <w:rFonts w:ascii="Arial" w:hAnsi="Arial" w:cs="Arial"/>
        </w:rPr>
        <w:t xml:space="preserve"> (202</w:t>
      </w:r>
      <w:r w:rsidR="00F94142" w:rsidRPr="00FD7F58">
        <w:rPr>
          <w:rFonts w:ascii="Arial" w:hAnsi="Arial" w:cs="Arial"/>
        </w:rPr>
        <w:t>1</w:t>
      </w:r>
      <w:r w:rsidR="00F0304D" w:rsidRPr="00FD7F58">
        <w:rPr>
          <w:rFonts w:ascii="Arial" w:hAnsi="Arial" w:cs="Arial"/>
        </w:rPr>
        <w:t xml:space="preserve">). </w:t>
      </w:r>
      <w:r w:rsidR="00486443" w:rsidRPr="00FD7F58">
        <w:rPr>
          <w:rFonts w:ascii="Arial" w:hAnsi="Arial" w:cs="Arial"/>
        </w:rPr>
        <w:t>It identifie</w:t>
      </w:r>
      <w:r w:rsidR="00EC5EBC" w:rsidRPr="00FD7F58">
        <w:rPr>
          <w:rFonts w:ascii="Arial" w:hAnsi="Arial" w:cs="Arial"/>
        </w:rPr>
        <w:t>d</w:t>
      </w:r>
      <w:r w:rsidR="00486443" w:rsidRPr="00FD7F58">
        <w:rPr>
          <w:rFonts w:ascii="Arial" w:hAnsi="Arial" w:cs="Arial"/>
        </w:rPr>
        <w:t xml:space="preserve"> Bakewell as one of the three towns within the district</w:t>
      </w:r>
      <w:r w:rsidR="00EC5EBC" w:rsidRPr="00FD7F58">
        <w:rPr>
          <w:rFonts w:ascii="Arial" w:hAnsi="Arial" w:cs="Arial"/>
        </w:rPr>
        <w:t xml:space="preserve">, with Riverside Business Park identified as a strategic growth site. It also identified 6 other employment sites within the National Park area of the district that are safeguarded sites within the PDNPA Local Plan. </w:t>
      </w:r>
      <w:r w:rsidR="00976457" w:rsidRPr="00FD7F58">
        <w:rPr>
          <w:rFonts w:ascii="Arial" w:hAnsi="Arial" w:cs="Arial"/>
        </w:rPr>
        <w:t xml:space="preserve">It identified a district wide need for circa 12.7ha of employment land for the plan period 2017-40. This was </w:t>
      </w:r>
      <w:hyperlink r:id="rId16" w:history="1">
        <w:r w:rsidR="00976457" w:rsidRPr="00FD7F58">
          <w:rPr>
            <w:rStyle w:val="Hyperlink"/>
            <w:rFonts w:ascii="Arial" w:hAnsi="Arial" w:cs="Arial"/>
          </w:rPr>
          <w:t>updated in 2023</w:t>
        </w:r>
      </w:hyperlink>
      <w:r w:rsidR="00976457" w:rsidRPr="00FD7F58">
        <w:rPr>
          <w:rFonts w:ascii="Arial" w:hAnsi="Arial" w:cs="Arial"/>
        </w:rPr>
        <w:t xml:space="preserve"> with a recommendation the ‘council plan for the completions net of 15-16 ha and up to 18 ha (rounded) based on the ‘new build’ trend’</w:t>
      </w:r>
      <w:r w:rsidR="004E0550" w:rsidRPr="00FD7F58">
        <w:rPr>
          <w:rFonts w:ascii="Arial" w:hAnsi="Arial" w:cs="Arial"/>
        </w:rPr>
        <w:t xml:space="preserve"> as it identified a healthy demand in the industrial sector. This figure was district wide and included the National Park area within the administrative boundary. </w:t>
      </w:r>
    </w:p>
    <w:p w14:paraId="5FA1402F" w14:textId="47A32EFA" w:rsidR="00F0304D" w:rsidRPr="00FD7F58" w:rsidRDefault="00FF16B1"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The conclusions and recommendations of the studies by the two main administrative authorities in the National Park are not constrained by National Park purposes. </w:t>
      </w:r>
      <w:r w:rsidR="00F40E68">
        <w:rPr>
          <w:rFonts w:ascii="Arial" w:hAnsi="Arial" w:cs="Arial"/>
        </w:rPr>
        <w:t>T</w:t>
      </w:r>
      <w:r w:rsidRPr="00FD7F58">
        <w:rPr>
          <w:rFonts w:ascii="Arial" w:hAnsi="Arial" w:cs="Arial"/>
        </w:rPr>
        <w:t>he</w:t>
      </w:r>
      <w:r w:rsidR="00F0304D" w:rsidRPr="00FD7F58">
        <w:rPr>
          <w:rFonts w:ascii="Arial" w:hAnsi="Arial" w:cs="Arial"/>
        </w:rPr>
        <w:t xml:space="preserve"> successful bidder</w:t>
      </w:r>
      <w:r w:rsidRPr="00FD7F58">
        <w:rPr>
          <w:rFonts w:ascii="Arial" w:hAnsi="Arial" w:cs="Arial"/>
        </w:rPr>
        <w:t xml:space="preserve"> </w:t>
      </w:r>
      <w:r w:rsidR="00F40E68">
        <w:rPr>
          <w:rFonts w:ascii="Arial" w:hAnsi="Arial" w:cs="Arial"/>
        </w:rPr>
        <w:t xml:space="preserve">should </w:t>
      </w:r>
      <w:r w:rsidRPr="00FD7F58">
        <w:rPr>
          <w:rFonts w:ascii="Arial" w:hAnsi="Arial" w:cs="Arial"/>
        </w:rPr>
        <w:t xml:space="preserve">consider the </w:t>
      </w:r>
      <w:r w:rsidR="00F0304D" w:rsidRPr="00FD7F58">
        <w:rPr>
          <w:rFonts w:ascii="Arial" w:hAnsi="Arial" w:cs="Arial"/>
        </w:rPr>
        <w:t xml:space="preserve">economic issues </w:t>
      </w:r>
      <w:r w:rsidR="00F40E68">
        <w:rPr>
          <w:rFonts w:ascii="Arial" w:hAnsi="Arial" w:cs="Arial"/>
        </w:rPr>
        <w:t xml:space="preserve">and employment/retail land need of </w:t>
      </w:r>
      <w:r w:rsidR="00F0304D" w:rsidRPr="00FD7F58">
        <w:rPr>
          <w:rFonts w:ascii="Arial" w:hAnsi="Arial" w:cs="Arial"/>
        </w:rPr>
        <w:t>our consistent authorities</w:t>
      </w:r>
      <w:r w:rsidR="00F40E68">
        <w:rPr>
          <w:rFonts w:ascii="Arial" w:hAnsi="Arial" w:cs="Arial"/>
        </w:rPr>
        <w:t xml:space="preserve"> but</w:t>
      </w:r>
      <w:r w:rsidR="00F40E68" w:rsidRPr="00F40E68">
        <w:rPr>
          <w:rFonts w:ascii="Arial" w:hAnsi="Arial" w:cs="Arial"/>
        </w:rPr>
        <w:t xml:space="preserve"> </w:t>
      </w:r>
      <w:r w:rsidR="00F40E68" w:rsidRPr="00FD7F58">
        <w:rPr>
          <w:rFonts w:ascii="Arial" w:hAnsi="Arial" w:cs="Arial"/>
        </w:rPr>
        <w:t>national park</w:t>
      </w:r>
      <w:r w:rsidR="00842353">
        <w:rPr>
          <w:rFonts w:ascii="Arial" w:hAnsi="Arial" w:cs="Arial"/>
        </w:rPr>
        <w:t xml:space="preserve"> </w:t>
      </w:r>
      <w:r w:rsidRPr="00FD7F58">
        <w:rPr>
          <w:rFonts w:ascii="Arial" w:hAnsi="Arial" w:cs="Arial"/>
        </w:rPr>
        <w:t>purposes and duty</w:t>
      </w:r>
      <w:r w:rsidR="00842353">
        <w:rPr>
          <w:rFonts w:ascii="Arial" w:hAnsi="Arial" w:cs="Arial"/>
        </w:rPr>
        <w:t xml:space="preserve"> </w:t>
      </w:r>
      <w:r w:rsidR="004972CA" w:rsidRPr="00FD7F58">
        <w:rPr>
          <w:rFonts w:ascii="Arial" w:hAnsi="Arial" w:cs="Arial"/>
        </w:rPr>
        <w:t>are the focus of this commission</w:t>
      </w:r>
      <w:r w:rsidR="00F0304D" w:rsidRPr="00FD7F58">
        <w:rPr>
          <w:rFonts w:ascii="Arial" w:hAnsi="Arial" w:cs="Arial"/>
        </w:rPr>
        <w:t xml:space="preserve">. </w:t>
      </w:r>
    </w:p>
    <w:p w14:paraId="7C9C03A1" w14:textId="77777777" w:rsidR="007564D0" w:rsidRPr="00FD7F58" w:rsidRDefault="007564D0"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Derbyshire Dales District Council commissioned an updated </w:t>
      </w:r>
      <w:hyperlink r:id="rId17" w:history="1">
        <w:r w:rsidRPr="00FD7F58">
          <w:rPr>
            <w:rStyle w:val="Hyperlink"/>
            <w:rFonts w:ascii="Arial" w:hAnsi="Arial" w:cs="Arial"/>
          </w:rPr>
          <w:t>retail study</w:t>
        </w:r>
      </w:hyperlink>
      <w:r w:rsidRPr="00FD7F58">
        <w:rPr>
          <w:rFonts w:ascii="Arial" w:hAnsi="Arial" w:cs="Arial"/>
        </w:rPr>
        <w:t xml:space="preserve"> in 2021. It included Bakewell, Tideswell and Hathersage, which are located within the administrative area of Derbyshire Dales but within the Local Planning Authority area of the Peak District. The report concluded that Bakewell is a healthy town centre and that there was no need for additional floorspace in these three locations.</w:t>
      </w:r>
    </w:p>
    <w:p w14:paraId="08443599" w14:textId="77777777" w:rsidR="007564D0" w:rsidRPr="00FD7F58" w:rsidRDefault="007564D0"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High Peak Borough Council commissioned an updated </w:t>
      </w:r>
      <w:hyperlink r:id="rId18" w:history="1">
        <w:r w:rsidRPr="00FD7F58">
          <w:rPr>
            <w:rStyle w:val="Hyperlink"/>
            <w:rFonts w:ascii="Arial" w:hAnsi="Arial" w:cs="Arial"/>
          </w:rPr>
          <w:t>retail and leisure study</w:t>
        </w:r>
      </w:hyperlink>
      <w:r w:rsidRPr="00FD7F58">
        <w:rPr>
          <w:rFonts w:ascii="Arial" w:hAnsi="Arial" w:cs="Arial"/>
        </w:rPr>
        <w:t xml:space="preserve"> in 2022. It included Bakewell, Hathersage, and Castleton as part of the retail study area. It noted that a large percentage of top up shopping was done within Hathersage and Castleton.  </w:t>
      </w:r>
    </w:p>
    <w:p w14:paraId="60F5275C" w14:textId="09AEE007" w:rsidR="0008638D" w:rsidRPr="00FD7F58" w:rsidRDefault="0008638D" w:rsidP="00D700C6">
      <w:pPr>
        <w:pStyle w:val="ListParagraph"/>
        <w:numPr>
          <w:ilvl w:val="1"/>
          <w:numId w:val="2"/>
        </w:numPr>
        <w:spacing w:line="360" w:lineRule="auto"/>
        <w:contextualSpacing w:val="0"/>
        <w:rPr>
          <w:rFonts w:ascii="Arial" w:hAnsi="Arial" w:cs="Arial"/>
        </w:rPr>
      </w:pPr>
      <w:r w:rsidRPr="00FD7F58">
        <w:rPr>
          <w:rFonts w:ascii="Arial" w:hAnsi="Arial" w:cs="Arial"/>
        </w:rPr>
        <w:t xml:space="preserve">As stated in </w:t>
      </w:r>
      <w:r w:rsidRPr="00D700C6">
        <w:rPr>
          <w:rFonts w:ascii="Arial" w:hAnsi="Arial" w:cs="Arial"/>
        </w:rPr>
        <w:t xml:space="preserve">para </w:t>
      </w:r>
      <w:r w:rsidR="00D700C6" w:rsidRPr="00D700C6">
        <w:rPr>
          <w:rFonts w:ascii="Arial" w:hAnsi="Arial" w:cs="Arial"/>
        </w:rPr>
        <w:t>2.6</w:t>
      </w:r>
      <w:r w:rsidRPr="00FD7F58">
        <w:rPr>
          <w:rFonts w:ascii="Arial" w:hAnsi="Arial" w:cs="Arial"/>
        </w:rPr>
        <w:t xml:space="preserve"> we have an ageing and declining population. To support our </w:t>
      </w:r>
      <w:r w:rsidR="00F05B4E" w:rsidRPr="00FD7F58">
        <w:rPr>
          <w:rFonts w:ascii="Arial" w:hAnsi="Arial" w:cs="Arial"/>
        </w:rPr>
        <w:t xml:space="preserve">ambition to maintain </w:t>
      </w:r>
      <w:r w:rsidRPr="00FD7F58">
        <w:rPr>
          <w:rFonts w:ascii="Arial" w:hAnsi="Arial" w:cs="Arial"/>
        </w:rPr>
        <w:t xml:space="preserve">thriving and sustainable communities </w:t>
      </w:r>
      <w:r w:rsidR="00F05B4E" w:rsidRPr="00FD7F58">
        <w:rPr>
          <w:rFonts w:ascii="Arial" w:hAnsi="Arial" w:cs="Arial"/>
        </w:rPr>
        <w:t xml:space="preserve">and support a healthy rural economy </w:t>
      </w:r>
      <w:r w:rsidRPr="00FD7F58">
        <w:rPr>
          <w:rFonts w:ascii="Arial" w:hAnsi="Arial" w:cs="Arial"/>
        </w:rPr>
        <w:t xml:space="preserve">we need to address this in a sensitive manner that aligns with National Park purposes and duty. </w:t>
      </w:r>
      <w:r w:rsidR="00F0304D" w:rsidRPr="00FD7F58">
        <w:rPr>
          <w:rFonts w:ascii="Arial" w:hAnsi="Arial" w:cs="Arial"/>
        </w:rPr>
        <w:t>Lichfield</w:t>
      </w:r>
      <w:r w:rsidR="007B691D">
        <w:rPr>
          <w:rFonts w:ascii="Arial" w:hAnsi="Arial" w:cs="Arial"/>
        </w:rPr>
        <w:t>’</w:t>
      </w:r>
      <w:r w:rsidR="00F0304D" w:rsidRPr="00FD7F58">
        <w:rPr>
          <w:rFonts w:ascii="Arial" w:hAnsi="Arial" w:cs="Arial"/>
        </w:rPr>
        <w:t xml:space="preserve">s completed the PDNPA </w:t>
      </w:r>
      <w:hyperlink r:id="rId19" w:history="1">
        <w:r w:rsidR="00F0304D" w:rsidRPr="00FD7F58">
          <w:rPr>
            <w:rStyle w:val="Hyperlink"/>
            <w:rFonts w:ascii="Arial" w:hAnsi="Arial" w:cs="Arial"/>
          </w:rPr>
          <w:t xml:space="preserve">Population Projection Update and Housing Needs </w:t>
        </w:r>
        <w:r w:rsidR="00F0304D" w:rsidRPr="00FD7F58">
          <w:rPr>
            <w:rStyle w:val="Hyperlink"/>
            <w:rFonts w:ascii="Arial" w:hAnsi="Arial" w:cs="Arial"/>
          </w:rPr>
          <w:lastRenderedPageBreak/>
          <w:t>Assessment</w:t>
        </w:r>
      </w:hyperlink>
      <w:r w:rsidR="00F0304D" w:rsidRPr="00FD7F58">
        <w:rPr>
          <w:rFonts w:ascii="Arial" w:hAnsi="Arial" w:cs="Arial"/>
        </w:rPr>
        <w:t xml:space="preserve"> (December 2023). The report presented a number of population scenarios based on the number of dwellings built per annum </w:t>
      </w:r>
      <w:r w:rsidR="00F05B4E" w:rsidRPr="00FD7F58">
        <w:rPr>
          <w:rFonts w:ascii="Arial" w:hAnsi="Arial" w:cs="Arial"/>
        </w:rPr>
        <w:t>that could</w:t>
      </w:r>
      <w:r w:rsidR="00F0304D" w:rsidRPr="00FD7F58">
        <w:rPr>
          <w:rFonts w:ascii="Arial" w:hAnsi="Arial" w:cs="Arial"/>
        </w:rPr>
        <w:t xml:space="preserve"> </w:t>
      </w:r>
      <w:r w:rsidR="00F05B4E" w:rsidRPr="00FD7F58">
        <w:rPr>
          <w:rFonts w:ascii="Arial" w:hAnsi="Arial" w:cs="Arial"/>
        </w:rPr>
        <w:t>re</w:t>
      </w:r>
      <w:r w:rsidR="00F0304D" w:rsidRPr="00FD7F58">
        <w:rPr>
          <w:rFonts w:ascii="Arial" w:hAnsi="Arial" w:cs="Arial"/>
        </w:rPr>
        <w:t xml:space="preserve">address </w:t>
      </w:r>
      <w:r w:rsidR="00F05B4E" w:rsidRPr="00FD7F58">
        <w:rPr>
          <w:rFonts w:ascii="Arial" w:hAnsi="Arial" w:cs="Arial"/>
        </w:rPr>
        <w:t>the declining</w:t>
      </w:r>
      <w:r w:rsidR="00F0304D" w:rsidRPr="00FD7F58">
        <w:rPr>
          <w:rFonts w:ascii="Arial" w:hAnsi="Arial" w:cs="Arial"/>
        </w:rPr>
        <w:t xml:space="preserve"> population.   The Authority, in its </w:t>
      </w:r>
      <w:r w:rsidR="00F637F6" w:rsidRPr="00440082">
        <w:rPr>
          <w:rFonts w:ascii="Arial" w:hAnsi="Arial" w:cs="Arial"/>
        </w:rPr>
        <w:t>Local Plan Issues and Options Consultation Report</w:t>
      </w:r>
      <w:r w:rsidR="00F637F6">
        <w:rPr>
          <w:rFonts w:ascii="Arial" w:hAnsi="Arial" w:cs="Arial"/>
        </w:rPr>
        <w:t xml:space="preserve"> proposes to </w:t>
      </w:r>
      <w:r w:rsidR="00F0304D" w:rsidRPr="00FD7F58">
        <w:rPr>
          <w:rFonts w:ascii="Arial" w:hAnsi="Arial" w:cs="Arial"/>
        </w:rPr>
        <w:t xml:space="preserve">support the provision of 960-2000 homes up to 2045. </w:t>
      </w:r>
    </w:p>
    <w:p w14:paraId="2C6B7966" w14:textId="28F1AAC9" w:rsidR="00A048C4" w:rsidRPr="005278A9" w:rsidRDefault="00B670DF" w:rsidP="00AC0627">
      <w:pPr>
        <w:pStyle w:val="ListParagraph"/>
        <w:numPr>
          <w:ilvl w:val="0"/>
          <w:numId w:val="2"/>
        </w:numPr>
        <w:spacing w:line="360" w:lineRule="auto"/>
        <w:contextualSpacing w:val="0"/>
        <w:rPr>
          <w:rFonts w:ascii="Arial" w:hAnsi="Arial" w:cs="Arial"/>
          <w:b/>
          <w:sz w:val="28"/>
          <w:szCs w:val="28"/>
        </w:rPr>
      </w:pPr>
      <w:r w:rsidRPr="005278A9">
        <w:rPr>
          <w:rFonts w:ascii="Arial" w:hAnsi="Arial" w:cs="Arial"/>
          <w:b/>
          <w:sz w:val="28"/>
          <w:szCs w:val="28"/>
        </w:rPr>
        <w:t>Issues</w:t>
      </w:r>
      <w:r w:rsidR="00A77026" w:rsidRPr="005278A9">
        <w:rPr>
          <w:rFonts w:ascii="Arial" w:hAnsi="Arial" w:cs="Arial"/>
          <w:b/>
          <w:sz w:val="28"/>
          <w:szCs w:val="28"/>
        </w:rPr>
        <w:t xml:space="preserve"> arising from Regulation 18 Issues and Options consultation</w:t>
      </w:r>
    </w:p>
    <w:p w14:paraId="4747ED4B" w14:textId="69EA71FE" w:rsidR="00E16E7B" w:rsidRDefault="00A77026" w:rsidP="00093966">
      <w:pPr>
        <w:pStyle w:val="ListParagraph"/>
        <w:numPr>
          <w:ilvl w:val="1"/>
          <w:numId w:val="2"/>
        </w:numPr>
        <w:spacing w:line="360" w:lineRule="auto"/>
        <w:rPr>
          <w:rFonts w:ascii="Arial" w:hAnsi="Arial" w:cs="Arial"/>
        </w:rPr>
      </w:pPr>
      <w:r>
        <w:rPr>
          <w:rFonts w:ascii="Arial" w:hAnsi="Arial" w:cs="Arial"/>
        </w:rPr>
        <w:t xml:space="preserve">A selection of stakeholder comments from </w:t>
      </w:r>
      <w:r w:rsidR="00E16E7B">
        <w:rPr>
          <w:rFonts w:ascii="Arial" w:hAnsi="Arial" w:cs="Arial"/>
        </w:rPr>
        <w:t xml:space="preserve">the </w:t>
      </w:r>
      <w:r>
        <w:rPr>
          <w:rFonts w:ascii="Arial" w:hAnsi="Arial" w:cs="Arial"/>
        </w:rPr>
        <w:t xml:space="preserve">November 2025 </w:t>
      </w:r>
      <w:r w:rsidR="00E16E7B" w:rsidRPr="00E16E7B">
        <w:rPr>
          <w:rFonts w:ascii="Arial" w:hAnsi="Arial" w:cs="Arial"/>
        </w:rPr>
        <w:t>Reg</w:t>
      </w:r>
      <w:r>
        <w:rPr>
          <w:rFonts w:ascii="Arial" w:hAnsi="Arial" w:cs="Arial"/>
        </w:rPr>
        <w:t>ulation</w:t>
      </w:r>
      <w:r w:rsidR="00E16E7B" w:rsidRPr="00E16E7B">
        <w:rPr>
          <w:rFonts w:ascii="Arial" w:hAnsi="Arial" w:cs="Arial"/>
        </w:rPr>
        <w:t xml:space="preserve"> 18 </w:t>
      </w:r>
      <w:r w:rsidR="00E16E7B">
        <w:rPr>
          <w:rFonts w:ascii="Arial" w:hAnsi="Arial" w:cs="Arial"/>
        </w:rPr>
        <w:t xml:space="preserve">consultation </w:t>
      </w:r>
      <w:r>
        <w:rPr>
          <w:rFonts w:ascii="Arial" w:hAnsi="Arial" w:cs="Arial"/>
        </w:rPr>
        <w:t>is set out below to illustrate current issues.</w:t>
      </w:r>
    </w:p>
    <w:p w14:paraId="51CC0A57" w14:textId="77777777" w:rsidR="00E16E7B" w:rsidRDefault="00E16E7B" w:rsidP="00842353">
      <w:pPr>
        <w:pStyle w:val="ListParagraph"/>
        <w:spacing w:line="360" w:lineRule="auto"/>
        <w:ind w:left="792"/>
      </w:pPr>
    </w:p>
    <w:p w14:paraId="0A4688EA" w14:textId="0E7ECA69" w:rsidR="00A048C4" w:rsidRPr="00764799" w:rsidRDefault="00E16E7B" w:rsidP="00764799">
      <w:pPr>
        <w:pStyle w:val="ListParagraph"/>
        <w:numPr>
          <w:ilvl w:val="3"/>
          <w:numId w:val="38"/>
        </w:numPr>
        <w:spacing w:line="360" w:lineRule="auto"/>
        <w:ind w:left="1418"/>
        <w:rPr>
          <w:rFonts w:ascii="Arial" w:hAnsi="Arial" w:cs="Arial"/>
        </w:rPr>
      </w:pPr>
      <w:r w:rsidRPr="00764799">
        <w:rPr>
          <w:rFonts w:ascii="Arial" w:hAnsi="Arial" w:cs="Arial"/>
        </w:rPr>
        <w:t>The rural economy is facing labour shortages, increasing regulatory and tax burdens and economic challenges. It is vital that the National Park uses all of its levers to support the rural economy.</w:t>
      </w:r>
    </w:p>
    <w:p w14:paraId="3127C9AE" w14:textId="5E70E024" w:rsidR="00E16E7B" w:rsidRPr="00764799" w:rsidRDefault="00E16E7B" w:rsidP="00764799">
      <w:pPr>
        <w:pStyle w:val="ListParagraph"/>
        <w:spacing w:line="360" w:lineRule="auto"/>
        <w:ind w:left="1418"/>
        <w:rPr>
          <w:rFonts w:ascii="Arial" w:hAnsi="Arial" w:cs="Arial"/>
        </w:rPr>
      </w:pPr>
    </w:p>
    <w:p w14:paraId="2B53AD4E" w14:textId="69BF86A9" w:rsidR="00E16E7B" w:rsidRPr="00764799" w:rsidRDefault="00E16E7B" w:rsidP="00764799">
      <w:pPr>
        <w:pStyle w:val="ListParagraph"/>
        <w:numPr>
          <w:ilvl w:val="3"/>
          <w:numId w:val="38"/>
        </w:numPr>
        <w:spacing w:line="360" w:lineRule="auto"/>
        <w:ind w:left="1418"/>
        <w:rPr>
          <w:rFonts w:ascii="Arial" w:hAnsi="Arial" w:cs="Arial"/>
        </w:rPr>
      </w:pPr>
      <w:r w:rsidRPr="00764799">
        <w:rPr>
          <w:rFonts w:ascii="Arial" w:hAnsi="Arial" w:cs="Arial"/>
        </w:rPr>
        <w:t>The Peak District needs</w:t>
      </w:r>
      <w:r w:rsidR="00A77026" w:rsidRPr="00764799">
        <w:rPr>
          <w:rFonts w:ascii="Arial" w:hAnsi="Arial" w:cs="Arial"/>
        </w:rPr>
        <w:t xml:space="preserve"> </w:t>
      </w:r>
      <w:r w:rsidRPr="00764799">
        <w:rPr>
          <w:rFonts w:ascii="Arial" w:hAnsi="Arial" w:cs="Arial"/>
        </w:rPr>
        <w:t>to be a living and sustainable place and that includes a diversity of small businesses rather than</w:t>
      </w:r>
      <w:r w:rsidR="00A77026" w:rsidRPr="00764799">
        <w:rPr>
          <w:rFonts w:ascii="Arial" w:hAnsi="Arial" w:cs="Arial"/>
        </w:rPr>
        <w:t xml:space="preserve"> </w:t>
      </w:r>
      <w:r w:rsidRPr="00764799">
        <w:rPr>
          <w:rFonts w:ascii="Arial" w:hAnsi="Arial" w:cs="Arial"/>
        </w:rPr>
        <w:t xml:space="preserve">focusing entirely on the visitor economy. Support for agricultural businesses, SMEs, </w:t>
      </w:r>
      <w:proofErr w:type="spellStart"/>
      <w:r w:rsidRPr="00764799">
        <w:rPr>
          <w:rFonts w:ascii="Arial" w:hAnsi="Arial" w:cs="Arial"/>
        </w:rPr>
        <w:t>artistan</w:t>
      </w:r>
      <w:proofErr w:type="spellEnd"/>
      <w:r w:rsidR="00A77026" w:rsidRPr="00764799">
        <w:rPr>
          <w:rFonts w:ascii="Arial" w:hAnsi="Arial" w:cs="Arial"/>
        </w:rPr>
        <w:t xml:space="preserve"> </w:t>
      </w:r>
      <w:r w:rsidRPr="00764799">
        <w:rPr>
          <w:rFonts w:ascii="Arial" w:hAnsi="Arial" w:cs="Arial"/>
        </w:rPr>
        <w:t>producers and digital businesses should be encouraged through planning policy.</w:t>
      </w:r>
    </w:p>
    <w:p w14:paraId="739DFC6D" w14:textId="0EE9C52E" w:rsidR="00A77026" w:rsidRPr="00764799" w:rsidRDefault="00A77026" w:rsidP="00764799">
      <w:pPr>
        <w:pStyle w:val="ListParagraph"/>
        <w:spacing w:line="360" w:lineRule="auto"/>
        <w:ind w:left="1418"/>
        <w:rPr>
          <w:rFonts w:ascii="Arial" w:hAnsi="Arial" w:cs="Arial"/>
        </w:rPr>
      </w:pPr>
    </w:p>
    <w:p w14:paraId="393E389F" w14:textId="08A3834F" w:rsidR="00A77026" w:rsidRPr="00764799" w:rsidRDefault="00A77026" w:rsidP="00764799">
      <w:pPr>
        <w:pStyle w:val="ListParagraph"/>
        <w:numPr>
          <w:ilvl w:val="3"/>
          <w:numId w:val="38"/>
        </w:numPr>
        <w:spacing w:line="360" w:lineRule="auto"/>
        <w:ind w:left="1418"/>
        <w:rPr>
          <w:rFonts w:ascii="Arial" w:hAnsi="Arial" w:cs="Arial"/>
        </w:rPr>
      </w:pPr>
      <w:r w:rsidRPr="00764799">
        <w:rPr>
          <w:rFonts w:ascii="Arial" w:hAnsi="Arial" w:cs="Arial"/>
        </w:rPr>
        <w:t>Existing landowners should not have a monopoly on developing new, sustainable businesses in the National Park; we need to bring in new ideas and new people.</w:t>
      </w:r>
    </w:p>
    <w:p w14:paraId="03F111D2" w14:textId="52454788" w:rsidR="00A77026" w:rsidRPr="00764799" w:rsidRDefault="00A77026" w:rsidP="00764799">
      <w:pPr>
        <w:pStyle w:val="ListParagraph"/>
        <w:spacing w:line="360" w:lineRule="auto"/>
        <w:ind w:left="1418"/>
        <w:rPr>
          <w:rFonts w:ascii="Arial" w:hAnsi="Arial" w:cs="Arial"/>
        </w:rPr>
      </w:pPr>
    </w:p>
    <w:p w14:paraId="7C407414" w14:textId="77777777" w:rsidR="00A77026" w:rsidRPr="00764799" w:rsidRDefault="00A77026" w:rsidP="00764799">
      <w:pPr>
        <w:pStyle w:val="ListParagraph"/>
        <w:numPr>
          <w:ilvl w:val="3"/>
          <w:numId w:val="38"/>
        </w:numPr>
        <w:spacing w:line="360" w:lineRule="auto"/>
        <w:ind w:left="1418"/>
        <w:rPr>
          <w:rFonts w:ascii="Arial" w:hAnsi="Arial" w:cs="Arial"/>
        </w:rPr>
      </w:pPr>
      <w:r w:rsidRPr="00764799">
        <w:rPr>
          <w:rFonts w:ascii="Arial" w:hAnsi="Arial" w:cs="Arial"/>
        </w:rPr>
        <w:t xml:space="preserve">Support businesses in the Peak District to be innovative, inspiring, inclusive, accessible, sustainable and supportive of the communities and environment within which they operate. </w:t>
      </w:r>
    </w:p>
    <w:p w14:paraId="3A539A61" w14:textId="77777777" w:rsidR="00A77026" w:rsidRPr="00764799" w:rsidRDefault="00A77026" w:rsidP="00764799">
      <w:pPr>
        <w:pStyle w:val="ListParagraph"/>
        <w:spacing w:line="360" w:lineRule="auto"/>
        <w:ind w:left="1418"/>
        <w:rPr>
          <w:rFonts w:ascii="Arial" w:hAnsi="Arial" w:cs="Arial"/>
        </w:rPr>
      </w:pPr>
    </w:p>
    <w:p w14:paraId="701EA585" w14:textId="1A6E9889" w:rsidR="00A77026" w:rsidRPr="00764799" w:rsidRDefault="00A77026" w:rsidP="00764799">
      <w:pPr>
        <w:pStyle w:val="ListParagraph"/>
        <w:numPr>
          <w:ilvl w:val="3"/>
          <w:numId w:val="38"/>
        </w:numPr>
        <w:spacing w:line="360" w:lineRule="auto"/>
        <w:ind w:left="1418"/>
        <w:rPr>
          <w:rFonts w:ascii="Arial" w:hAnsi="Arial" w:cs="Arial"/>
        </w:rPr>
      </w:pPr>
      <w:r w:rsidRPr="00764799">
        <w:rPr>
          <w:rFonts w:ascii="Arial" w:hAnsi="Arial" w:cs="Arial"/>
        </w:rPr>
        <w:t xml:space="preserve">Lobby alongside other organisations to ensure that businesses in the Peak District are in a position to benefit from both transport and digital connectivity. </w:t>
      </w:r>
    </w:p>
    <w:p w14:paraId="1FDE7353" w14:textId="77777777" w:rsidR="00A77026" w:rsidRPr="00764799" w:rsidRDefault="00A77026" w:rsidP="00764799">
      <w:pPr>
        <w:pStyle w:val="ListParagraph"/>
        <w:spacing w:line="360" w:lineRule="auto"/>
        <w:ind w:left="1418"/>
        <w:rPr>
          <w:rFonts w:ascii="Arial" w:hAnsi="Arial" w:cs="Arial"/>
        </w:rPr>
      </w:pPr>
    </w:p>
    <w:p w14:paraId="3BD9F63B" w14:textId="77777777" w:rsidR="00A77026" w:rsidRPr="00764799" w:rsidRDefault="00A77026" w:rsidP="00764799">
      <w:pPr>
        <w:pStyle w:val="ListParagraph"/>
        <w:numPr>
          <w:ilvl w:val="3"/>
          <w:numId w:val="38"/>
        </w:numPr>
        <w:spacing w:line="360" w:lineRule="auto"/>
        <w:ind w:left="1418"/>
        <w:rPr>
          <w:rFonts w:ascii="Arial" w:hAnsi="Arial" w:cs="Arial"/>
        </w:rPr>
      </w:pPr>
      <w:r w:rsidRPr="00764799">
        <w:rPr>
          <w:rFonts w:ascii="Arial" w:hAnsi="Arial" w:cs="Arial"/>
        </w:rPr>
        <w:t xml:space="preserve">Promote Peak District businesses and the part they play in creating the identity of the Peak District, whilst promoting the area as a place to establish and grow a business. </w:t>
      </w:r>
    </w:p>
    <w:p w14:paraId="1B4F9581" w14:textId="77777777" w:rsidR="00A77026" w:rsidRPr="00764799" w:rsidRDefault="00A77026" w:rsidP="00764799">
      <w:pPr>
        <w:pStyle w:val="ListParagraph"/>
        <w:spacing w:line="360" w:lineRule="auto"/>
        <w:ind w:left="1418"/>
        <w:rPr>
          <w:rFonts w:ascii="Arial" w:hAnsi="Arial" w:cs="Arial"/>
        </w:rPr>
      </w:pPr>
    </w:p>
    <w:p w14:paraId="1E4FBF80" w14:textId="5FFACEE9" w:rsidR="00A77026" w:rsidRPr="00764799" w:rsidRDefault="00A77026" w:rsidP="00764799">
      <w:pPr>
        <w:pStyle w:val="ListParagraph"/>
        <w:numPr>
          <w:ilvl w:val="3"/>
          <w:numId w:val="38"/>
        </w:numPr>
        <w:spacing w:line="360" w:lineRule="auto"/>
        <w:ind w:left="1418"/>
        <w:rPr>
          <w:rFonts w:ascii="Arial" w:hAnsi="Arial" w:cs="Arial"/>
        </w:rPr>
      </w:pPr>
      <w:r w:rsidRPr="00764799">
        <w:rPr>
          <w:rFonts w:ascii="Arial" w:hAnsi="Arial" w:cs="Arial"/>
        </w:rPr>
        <w:t xml:space="preserve">Liaise with the public private and third sector to bring forward development sites for both new start and grow-on businesses. </w:t>
      </w:r>
    </w:p>
    <w:p w14:paraId="33E0B5C2" w14:textId="77777777" w:rsidR="00A77026" w:rsidRPr="00764799" w:rsidRDefault="00A77026" w:rsidP="00764799">
      <w:pPr>
        <w:pStyle w:val="ListParagraph"/>
        <w:spacing w:line="360" w:lineRule="auto"/>
        <w:ind w:left="1418"/>
        <w:rPr>
          <w:rFonts w:ascii="Arial" w:hAnsi="Arial" w:cs="Arial"/>
        </w:rPr>
      </w:pPr>
    </w:p>
    <w:p w14:paraId="5DDDF46F" w14:textId="730C8C3E" w:rsidR="00A77026" w:rsidRPr="00764799" w:rsidRDefault="00A77026" w:rsidP="00764799">
      <w:pPr>
        <w:pStyle w:val="ListParagraph"/>
        <w:numPr>
          <w:ilvl w:val="3"/>
          <w:numId w:val="38"/>
        </w:numPr>
        <w:spacing w:line="360" w:lineRule="auto"/>
        <w:ind w:left="1418"/>
        <w:rPr>
          <w:rFonts w:ascii="Arial" w:hAnsi="Arial" w:cs="Arial"/>
        </w:rPr>
      </w:pPr>
      <w:r w:rsidRPr="00764799">
        <w:rPr>
          <w:rFonts w:ascii="Arial" w:hAnsi="Arial" w:cs="Arial"/>
        </w:rPr>
        <w:t xml:space="preserve">Support the roll-out of effective business support programmes that are needed to help businesses launch and grow within the Peak District. </w:t>
      </w:r>
    </w:p>
    <w:p w14:paraId="436D2BBF" w14:textId="77777777" w:rsidR="00A77026" w:rsidRPr="00764799" w:rsidRDefault="00A77026" w:rsidP="00764799">
      <w:pPr>
        <w:pStyle w:val="ListParagraph"/>
        <w:spacing w:line="360" w:lineRule="auto"/>
        <w:ind w:left="1418"/>
        <w:rPr>
          <w:rFonts w:ascii="Arial" w:hAnsi="Arial" w:cs="Arial"/>
        </w:rPr>
      </w:pPr>
    </w:p>
    <w:p w14:paraId="0AC726A1" w14:textId="26F729D5" w:rsidR="00E16E7B" w:rsidRPr="00764799" w:rsidRDefault="00A77026" w:rsidP="00764799">
      <w:pPr>
        <w:pStyle w:val="ListParagraph"/>
        <w:numPr>
          <w:ilvl w:val="3"/>
          <w:numId w:val="38"/>
        </w:numPr>
        <w:spacing w:line="360" w:lineRule="auto"/>
        <w:ind w:left="1418"/>
        <w:rPr>
          <w:rFonts w:ascii="Arial" w:hAnsi="Arial" w:cs="Arial"/>
        </w:rPr>
      </w:pPr>
      <w:r w:rsidRPr="00764799">
        <w:rPr>
          <w:rFonts w:ascii="Arial" w:hAnsi="Arial" w:cs="Arial"/>
        </w:rPr>
        <w:lastRenderedPageBreak/>
        <w:t>Support initiatives which encourage the Peak District’s business community to provide employment and career opportunities for the local population and especially young people, including via apprenticeships.</w:t>
      </w:r>
    </w:p>
    <w:p w14:paraId="4893F847" w14:textId="77777777" w:rsidR="00E16E7B" w:rsidRDefault="00E16E7B" w:rsidP="00842353">
      <w:pPr>
        <w:pStyle w:val="ListParagraph"/>
        <w:spacing w:line="360" w:lineRule="auto"/>
        <w:ind w:left="792"/>
      </w:pPr>
    </w:p>
    <w:p w14:paraId="4B38BF9D" w14:textId="77777777" w:rsidR="00E16E7B" w:rsidRPr="00A048C4" w:rsidRDefault="00E16E7B" w:rsidP="00842353">
      <w:pPr>
        <w:pStyle w:val="ListParagraph"/>
        <w:spacing w:line="360" w:lineRule="auto"/>
        <w:ind w:left="792"/>
        <w:rPr>
          <w:rFonts w:ascii="Arial" w:hAnsi="Arial" w:cs="Arial"/>
        </w:rPr>
      </w:pPr>
    </w:p>
    <w:p w14:paraId="583AD5EE" w14:textId="56EFDC6B" w:rsidR="00B26EC6" w:rsidRPr="00E2127D" w:rsidRDefault="00B26EC6" w:rsidP="00AC0627">
      <w:pPr>
        <w:pStyle w:val="ListParagraph"/>
        <w:numPr>
          <w:ilvl w:val="0"/>
          <w:numId w:val="2"/>
        </w:numPr>
        <w:spacing w:line="360" w:lineRule="auto"/>
        <w:contextualSpacing w:val="0"/>
        <w:rPr>
          <w:rFonts w:ascii="Arial" w:hAnsi="Arial" w:cs="Arial"/>
          <w:b/>
          <w:sz w:val="28"/>
          <w:szCs w:val="28"/>
        </w:rPr>
      </w:pPr>
      <w:r w:rsidRPr="00E2127D">
        <w:rPr>
          <w:rFonts w:ascii="Arial" w:hAnsi="Arial" w:cs="Arial"/>
          <w:b/>
          <w:sz w:val="28"/>
          <w:szCs w:val="28"/>
        </w:rPr>
        <w:t>P</w:t>
      </w:r>
      <w:r w:rsidR="0073047E" w:rsidRPr="00E2127D">
        <w:rPr>
          <w:rFonts w:ascii="Arial" w:hAnsi="Arial" w:cs="Arial"/>
          <w:b/>
          <w:sz w:val="28"/>
          <w:szCs w:val="28"/>
        </w:rPr>
        <w:t>resentation of Findings</w:t>
      </w:r>
    </w:p>
    <w:p w14:paraId="3EFFB0B4" w14:textId="4D58EF91" w:rsidR="00103CE6" w:rsidRPr="00FD7F58" w:rsidRDefault="00103CE6" w:rsidP="00A50927">
      <w:pPr>
        <w:pStyle w:val="ListParagraph"/>
        <w:numPr>
          <w:ilvl w:val="1"/>
          <w:numId w:val="2"/>
        </w:numPr>
        <w:spacing w:line="360" w:lineRule="auto"/>
        <w:contextualSpacing w:val="0"/>
        <w:rPr>
          <w:rFonts w:ascii="Arial" w:hAnsi="Arial" w:cs="Arial"/>
        </w:rPr>
      </w:pPr>
      <w:r w:rsidRPr="00FD7F58">
        <w:rPr>
          <w:rFonts w:ascii="Arial" w:hAnsi="Arial" w:cs="Arial"/>
        </w:rPr>
        <w:t xml:space="preserve">The report should be available in different formats (including word and pdf) that allow the Authority to publish, consult and share online and in hard copy, complying to current accessibility standards. </w:t>
      </w:r>
    </w:p>
    <w:p w14:paraId="0A7E99DC" w14:textId="1A9A4A5F" w:rsidR="002953CE" w:rsidRPr="00FD7F58" w:rsidRDefault="002953CE" w:rsidP="00A50927">
      <w:pPr>
        <w:pStyle w:val="ListParagraph"/>
        <w:numPr>
          <w:ilvl w:val="1"/>
          <w:numId w:val="2"/>
        </w:numPr>
        <w:spacing w:line="360" w:lineRule="auto"/>
        <w:contextualSpacing w:val="0"/>
        <w:rPr>
          <w:rFonts w:ascii="Arial" w:hAnsi="Arial" w:cs="Arial"/>
        </w:rPr>
      </w:pPr>
      <w:r w:rsidRPr="00FD7F58">
        <w:rPr>
          <w:rFonts w:ascii="Arial" w:hAnsi="Arial" w:cs="Arial"/>
        </w:rPr>
        <w:t xml:space="preserve">The consultant </w:t>
      </w:r>
      <w:r w:rsidR="00243E52">
        <w:rPr>
          <w:rFonts w:ascii="Arial" w:hAnsi="Arial" w:cs="Arial"/>
        </w:rPr>
        <w:t xml:space="preserve">may </w:t>
      </w:r>
      <w:r w:rsidRPr="00FD7F58">
        <w:rPr>
          <w:rFonts w:ascii="Arial" w:hAnsi="Arial" w:cs="Arial"/>
        </w:rPr>
        <w:t xml:space="preserve">be required to present the findings of the report to Councillors and senior officers of the Authority. Consultants should indicate in their proposal the cost of making this presentation. </w:t>
      </w:r>
    </w:p>
    <w:p w14:paraId="234D73C7" w14:textId="77777777" w:rsidR="002953CE" w:rsidRPr="004253BD" w:rsidRDefault="002953CE" w:rsidP="00AC0627">
      <w:pPr>
        <w:spacing w:line="360" w:lineRule="auto"/>
        <w:rPr>
          <w:rFonts w:ascii="Arial" w:hAnsi="Arial" w:cs="Arial"/>
        </w:rPr>
      </w:pPr>
    </w:p>
    <w:p w14:paraId="7F47AA1E" w14:textId="2C7D5307" w:rsidR="002953CE" w:rsidRPr="00A50927" w:rsidRDefault="002953CE" w:rsidP="00AC0627">
      <w:pPr>
        <w:pStyle w:val="ListParagraph"/>
        <w:numPr>
          <w:ilvl w:val="0"/>
          <w:numId w:val="2"/>
        </w:numPr>
        <w:spacing w:line="360" w:lineRule="auto"/>
        <w:contextualSpacing w:val="0"/>
        <w:rPr>
          <w:rFonts w:ascii="Arial" w:hAnsi="Arial" w:cs="Arial"/>
          <w:b/>
          <w:sz w:val="28"/>
          <w:szCs w:val="28"/>
        </w:rPr>
      </w:pPr>
      <w:r w:rsidRPr="00A50927">
        <w:rPr>
          <w:rFonts w:ascii="Arial" w:hAnsi="Arial" w:cs="Arial"/>
          <w:b/>
          <w:sz w:val="28"/>
          <w:szCs w:val="28"/>
        </w:rPr>
        <w:t>Pricing and timescale</w:t>
      </w:r>
    </w:p>
    <w:p w14:paraId="4269E528" w14:textId="1F4A8045" w:rsidR="002953CE" w:rsidRPr="00FD7F58" w:rsidRDefault="002953CE" w:rsidP="00A50927">
      <w:pPr>
        <w:pStyle w:val="ListParagraph"/>
        <w:numPr>
          <w:ilvl w:val="1"/>
          <w:numId w:val="2"/>
        </w:numPr>
        <w:spacing w:line="360" w:lineRule="auto"/>
        <w:contextualSpacing w:val="0"/>
        <w:rPr>
          <w:rFonts w:ascii="Arial" w:hAnsi="Arial" w:cs="Arial"/>
        </w:rPr>
      </w:pPr>
      <w:r w:rsidRPr="00FD7F58">
        <w:rPr>
          <w:rFonts w:ascii="Arial" w:hAnsi="Arial" w:cs="Arial"/>
        </w:rPr>
        <w:t>The estimated value of the work is less than £</w:t>
      </w:r>
      <w:r w:rsidR="00F877D4" w:rsidRPr="00FD7F58">
        <w:rPr>
          <w:rFonts w:ascii="Arial" w:hAnsi="Arial" w:cs="Arial"/>
        </w:rPr>
        <w:t>30,000</w:t>
      </w:r>
      <w:r w:rsidR="00AE7FE4">
        <w:rPr>
          <w:rFonts w:ascii="Arial" w:hAnsi="Arial" w:cs="Arial"/>
        </w:rPr>
        <w:t xml:space="preserve"> </w:t>
      </w:r>
      <w:r w:rsidR="00475641">
        <w:rPr>
          <w:rFonts w:ascii="Arial" w:hAnsi="Arial" w:cs="Arial"/>
        </w:rPr>
        <w:t>inclusive</w:t>
      </w:r>
      <w:r w:rsidR="00AE7FE4">
        <w:rPr>
          <w:rFonts w:ascii="Arial" w:hAnsi="Arial" w:cs="Arial"/>
        </w:rPr>
        <w:t xml:space="preserve"> of VAT</w:t>
      </w:r>
      <w:r w:rsidR="00A50927">
        <w:rPr>
          <w:rFonts w:ascii="Arial" w:hAnsi="Arial" w:cs="Arial"/>
        </w:rPr>
        <w:t>. (Please note this figure relates to the Authority’s tendering procedures and is not a guide price.)</w:t>
      </w:r>
    </w:p>
    <w:p w14:paraId="4517EB27" w14:textId="3BC7BD11" w:rsidR="00E33B3C" w:rsidRPr="00B71664" w:rsidRDefault="002953CE" w:rsidP="002A5DDF">
      <w:pPr>
        <w:pStyle w:val="ListParagraph"/>
        <w:numPr>
          <w:ilvl w:val="1"/>
          <w:numId w:val="2"/>
        </w:numPr>
        <w:spacing w:line="360" w:lineRule="auto"/>
        <w:contextualSpacing w:val="0"/>
        <w:rPr>
          <w:rFonts w:ascii="Arial" w:hAnsi="Arial" w:cs="Arial"/>
        </w:rPr>
      </w:pPr>
      <w:r w:rsidRPr="00B71664">
        <w:rPr>
          <w:rFonts w:ascii="Arial" w:hAnsi="Arial" w:cs="Arial"/>
        </w:rPr>
        <w:t xml:space="preserve">The report should be submitted in draft </w:t>
      </w:r>
      <w:r w:rsidRPr="00A912C9">
        <w:rPr>
          <w:rFonts w:ascii="Arial" w:hAnsi="Arial" w:cs="Arial"/>
        </w:rPr>
        <w:t xml:space="preserve">by </w:t>
      </w:r>
      <w:r w:rsidR="00507FD0" w:rsidRPr="00A912C9">
        <w:rPr>
          <w:rFonts w:ascii="Arial" w:hAnsi="Arial" w:cs="Arial"/>
        </w:rPr>
        <w:t>30 June</w:t>
      </w:r>
      <w:r w:rsidRPr="00A912C9">
        <w:rPr>
          <w:rFonts w:ascii="Arial" w:hAnsi="Arial" w:cs="Arial"/>
        </w:rPr>
        <w:t xml:space="preserve"> and in final form by </w:t>
      </w:r>
      <w:r w:rsidR="00A912C9" w:rsidRPr="00A912C9">
        <w:rPr>
          <w:rFonts w:ascii="Arial" w:hAnsi="Arial" w:cs="Arial"/>
        </w:rPr>
        <w:t>31 July.</w:t>
      </w:r>
    </w:p>
    <w:p w14:paraId="75C86AE1" w14:textId="3959CCF0" w:rsidR="002953CE" w:rsidRPr="00A50927" w:rsidRDefault="002953CE" w:rsidP="00AC0627">
      <w:pPr>
        <w:pStyle w:val="ListParagraph"/>
        <w:numPr>
          <w:ilvl w:val="0"/>
          <w:numId w:val="2"/>
        </w:numPr>
        <w:spacing w:line="360" w:lineRule="auto"/>
        <w:contextualSpacing w:val="0"/>
        <w:rPr>
          <w:rFonts w:ascii="Arial" w:hAnsi="Arial" w:cs="Arial"/>
          <w:b/>
          <w:sz w:val="28"/>
          <w:szCs w:val="28"/>
        </w:rPr>
      </w:pPr>
      <w:r w:rsidRPr="00A50927">
        <w:rPr>
          <w:rFonts w:ascii="Arial" w:hAnsi="Arial" w:cs="Arial"/>
          <w:b/>
          <w:sz w:val="28"/>
          <w:szCs w:val="28"/>
        </w:rPr>
        <w:t>Process</w:t>
      </w:r>
    </w:p>
    <w:p w14:paraId="7A21C8ED" w14:textId="13C1C2CC" w:rsidR="000344EA" w:rsidRPr="00FD7F58" w:rsidRDefault="000344EA" w:rsidP="00A50927">
      <w:pPr>
        <w:pStyle w:val="ListParagraph"/>
        <w:numPr>
          <w:ilvl w:val="1"/>
          <w:numId w:val="2"/>
        </w:numPr>
        <w:spacing w:line="360" w:lineRule="auto"/>
        <w:contextualSpacing w:val="0"/>
        <w:rPr>
          <w:rFonts w:ascii="Arial" w:hAnsi="Arial" w:cs="Arial"/>
        </w:rPr>
      </w:pPr>
      <w:r w:rsidRPr="00FD7F58">
        <w:rPr>
          <w:rFonts w:ascii="Arial" w:hAnsi="Arial" w:cs="Arial"/>
        </w:rPr>
        <w:t xml:space="preserve">The main contact at the National Park Authority will be </w:t>
      </w:r>
      <w:r w:rsidR="00F877D4" w:rsidRPr="00FD7F58">
        <w:rPr>
          <w:rFonts w:ascii="Arial" w:hAnsi="Arial" w:cs="Arial"/>
        </w:rPr>
        <w:t xml:space="preserve">Sarah Welsh (Senior Policy Planner) with input from Adele Metcalfe (Policy and Communities Team Leader). </w:t>
      </w:r>
      <w:r w:rsidRPr="00FD7F58">
        <w:rPr>
          <w:rFonts w:ascii="Arial" w:hAnsi="Arial" w:cs="Arial"/>
        </w:rPr>
        <w:t>You will be assisted to access planning and other data by the Authority.  Any issues and questions regarding the brief can be discussed at an initial client/consultant meeting and update meetings can be scheduled as and when necessary.</w:t>
      </w:r>
    </w:p>
    <w:p w14:paraId="1CBD7D82" w14:textId="3CCE1E2C" w:rsidR="002953CE" w:rsidRPr="00A50927" w:rsidRDefault="002953CE" w:rsidP="00AC0627">
      <w:pPr>
        <w:pStyle w:val="ListParagraph"/>
        <w:numPr>
          <w:ilvl w:val="0"/>
          <w:numId w:val="2"/>
        </w:numPr>
        <w:spacing w:line="360" w:lineRule="auto"/>
        <w:contextualSpacing w:val="0"/>
        <w:rPr>
          <w:rFonts w:ascii="Arial" w:hAnsi="Arial" w:cs="Arial"/>
          <w:b/>
          <w:sz w:val="28"/>
          <w:szCs w:val="28"/>
        </w:rPr>
      </w:pPr>
      <w:r w:rsidRPr="00A50927">
        <w:rPr>
          <w:rFonts w:ascii="Arial" w:hAnsi="Arial" w:cs="Arial"/>
          <w:b/>
          <w:sz w:val="28"/>
          <w:szCs w:val="28"/>
        </w:rPr>
        <w:t>Insurance</w:t>
      </w:r>
    </w:p>
    <w:p w14:paraId="5FA3539C" w14:textId="77777777" w:rsidR="000344EA" w:rsidRPr="00FD7F58" w:rsidRDefault="000344EA" w:rsidP="00A50927">
      <w:pPr>
        <w:pStyle w:val="ListParagraph"/>
        <w:numPr>
          <w:ilvl w:val="1"/>
          <w:numId w:val="2"/>
        </w:numPr>
        <w:spacing w:line="360" w:lineRule="auto"/>
        <w:contextualSpacing w:val="0"/>
        <w:rPr>
          <w:rFonts w:ascii="Arial" w:hAnsi="Arial" w:cs="Arial"/>
        </w:rPr>
      </w:pPr>
      <w:r w:rsidRPr="00FD7F58">
        <w:rPr>
          <w:rFonts w:ascii="Arial" w:hAnsi="Arial" w:cs="Arial"/>
        </w:rPr>
        <w:t>You will be required to provide evidence of the following levels of insurance cover if you are successful at contract award stage:</w:t>
      </w:r>
    </w:p>
    <w:p w14:paraId="17CB6A0E" w14:textId="4BEE16CA" w:rsidR="000344EA" w:rsidRPr="00FD7F58" w:rsidRDefault="000344EA" w:rsidP="00A50927">
      <w:pPr>
        <w:pStyle w:val="ListParagraph"/>
        <w:numPr>
          <w:ilvl w:val="1"/>
          <w:numId w:val="28"/>
        </w:numPr>
        <w:spacing w:line="360" w:lineRule="auto"/>
        <w:rPr>
          <w:rFonts w:ascii="Arial" w:hAnsi="Arial" w:cs="Arial"/>
        </w:rPr>
      </w:pPr>
      <w:r w:rsidRPr="00FD7F58">
        <w:rPr>
          <w:rFonts w:ascii="Arial" w:hAnsi="Arial" w:cs="Arial"/>
        </w:rPr>
        <w:t>Employer’s Liability Insurance (unless you are a sole trader) in the sum of at least £5,000,000 in respect of any single claim</w:t>
      </w:r>
      <w:r w:rsidR="00A50927">
        <w:rPr>
          <w:rFonts w:ascii="Arial" w:hAnsi="Arial" w:cs="Arial"/>
        </w:rPr>
        <w:t>.</w:t>
      </w:r>
      <w:r w:rsidRPr="00FD7F58">
        <w:rPr>
          <w:rFonts w:ascii="Arial" w:hAnsi="Arial" w:cs="Arial"/>
        </w:rPr>
        <w:t xml:space="preserve"> </w:t>
      </w:r>
    </w:p>
    <w:p w14:paraId="71B06184" w14:textId="07ED1E6D" w:rsidR="000344EA" w:rsidRPr="00FD7F58" w:rsidRDefault="000344EA" w:rsidP="00A50927">
      <w:pPr>
        <w:pStyle w:val="ListParagraph"/>
        <w:numPr>
          <w:ilvl w:val="1"/>
          <w:numId w:val="28"/>
        </w:numPr>
        <w:spacing w:line="360" w:lineRule="auto"/>
        <w:contextualSpacing w:val="0"/>
        <w:rPr>
          <w:rFonts w:ascii="Arial" w:hAnsi="Arial" w:cs="Arial"/>
        </w:rPr>
      </w:pPr>
      <w:r w:rsidRPr="00FD7F58">
        <w:rPr>
          <w:rFonts w:ascii="Arial" w:hAnsi="Arial" w:cs="Arial"/>
        </w:rPr>
        <w:t>Professional Indemnity Insurance in the sum of at least £1,000,000 in respect of any single claim</w:t>
      </w:r>
      <w:r w:rsidR="00A50927">
        <w:rPr>
          <w:rFonts w:ascii="Arial" w:hAnsi="Arial" w:cs="Arial"/>
        </w:rPr>
        <w:t>.</w:t>
      </w:r>
    </w:p>
    <w:p w14:paraId="25C578C2" w14:textId="4E55B117" w:rsidR="002953CE" w:rsidRPr="00A50927" w:rsidRDefault="002953CE" w:rsidP="00AC0627">
      <w:pPr>
        <w:pStyle w:val="ListParagraph"/>
        <w:numPr>
          <w:ilvl w:val="0"/>
          <w:numId w:val="2"/>
        </w:numPr>
        <w:spacing w:line="360" w:lineRule="auto"/>
        <w:contextualSpacing w:val="0"/>
        <w:rPr>
          <w:rFonts w:ascii="Arial" w:hAnsi="Arial" w:cs="Arial"/>
          <w:b/>
          <w:sz w:val="28"/>
          <w:szCs w:val="28"/>
        </w:rPr>
      </w:pPr>
      <w:r w:rsidRPr="00A50927">
        <w:rPr>
          <w:rFonts w:ascii="Arial" w:hAnsi="Arial" w:cs="Arial"/>
          <w:b/>
          <w:sz w:val="28"/>
          <w:szCs w:val="28"/>
        </w:rPr>
        <w:t>Your proposal</w:t>
      </w:r>
    </w:p>
    <w:p w14:paraId="09D1CD9E" w14:textId="7B9AD9B1" w:rsidR="000344EA" w:rsidRPr="00FD7F58" w:rsidRDefault="000344EA" w:rsidP="00A50927">
      <w:pPr>
        <w:pStyle w:val="ListParagraph"/>
        <w:numPr>
          <w:ilvl w:val="1"/>
          <w:numId w:val="2"/>
        </w:numPr>
        <w:spacing w:line="360" w:lineRule="auto"/>
        <w:contextualSpacing w:val="0"/>
        <w:rPr>
          <w:rFonts w:ascii="Arial" w:hAnsi="Arial" w:cs="Arial"/>
        </w:rPr>
      </w:pPr>
      <w:r w:rsidRPr="00FD7F58">
        <w:rPr>
          <w:rFonts w:ascii="Arial" w:hAnsi="Arial" w:cs="Arial"/>
        </w:rPr>
        <w:lastRenderedPageBreak/>
        <w:t>You are invited to submit a proposal that fully meets the brief set out above</w:t>
      </w:r>
      <w:r w:rsidR="00DD0405" w:rsidRPr="00FD7F58">
        <w:rPr>
          <w:rFonts w:ascii="Arial" w:hAnsi="Arial" w:cs="Arial"/>
        </w:rPr>
        <w:t>, on the Form of Quote at Appendix 1</w:t>
      </w:r>
      <w:r w:rsidR="00BA6486" w:rsidRPr="00FD7F58">
        <w:rPr>
          <w:rFonts w:ascii="Arial" w:hAnsi="Arial" w:cs="Arial"/>
        </w:rPr>
        <w:t>,</w:t>
      </w:r>
      <w:r w:rsidRPr="00FD7F58">
        <w:rPr>
          <w:rFonts w:ascii="Arial" w:hAnsi="Arial" w:cs="Arial"/>
        </w:rPr>
        <w:t xml:space="preserve"> and complies with the following requirements. The proposal should provide information on the following headings:</w:t>
      </w:r>
    </w:p>
    <w:p w14:paraId="50C9DBBF" w14:textId="5011A6E9" w:rsidR="000344EA" w:rsidRPr="00FD7F58" w:rsidRDefault="000344EA" w:rsidP="00A50927">
      <w:pPr>
        <w:pStyle w:val="ListParagraph"/>
        <w:numPr>
          <w:ilvl w:val="0"/>
          <w:numId w:val="29"/>
        </w:numPr>
        <w:spacing w:line="360" w:lineRule="auto"/>
        <w:ind w:left="1434" w:hanging="357"/>
        <w:rPr>
          <w:rFonts w:ascii="Arial" w:hAnsi="Arial" w:cs="Arial"/>
        </w:rPr>
      </w:pPr>
      <w:r w:rsidRPr="00FD7F58">
        <w:rPr>
          <w:rFonts w:ascii="Arial" w:hAnsi="Arial" w:cs="Arial"/>
        </w:rPr>
        <w:t>Understanding the brief and context</w:t>
      </w:r>
      <w:r w:rsidR="00A50927">
        <w:rPr>
          <w:rFonts w:ascii="Arial" w:hAnsi="Arial" w:cs="Arial"/>
        </w:rPr>
        <w:t>.</w:t>
      </w:r>
    </w:p>
    <w:p w14:paraId="6B0014D0" w14:textId="763C2381" w:rsidR="000344EA" w:rsidRPr="00FD7F58" w:rsidRDefault="000344EA" w:rsidP="00A50927">
      <w:pPr>
        <w:pStyle w:val="ListParagraph"/>
        <w:numPr>
          <w:ilvl w:val="0"/>
          <w:numId w:val="29"/>
        </w:numPr>
        <w:spacing w:line="360" w:lineRule="auto"/>
        <w:ind w:left="1434" w:hanging="357"/>
        <w:rPr>
          <w:rFonts w:ascii="Arial" w:hAnsi="Arial" w:cs="Arial"/>
        </w:rPr>
      </w:pPr>
      <w:r w:rsidRPr="00FD7F58">
        <w:rPr>
          <w:rFonts w:ascii="Arial" w:hAnsi="Arial" w:cs="Arial"/>
        </w:rPr>
        <w:t>Proposed approach/methodology to be used to deliver the requirements</w:t>
      </w:r>
      <w:r w:rsidR="0086756A" w:rsidRPr="00FD7F58">
        <w:rPr>
          <w:rFonts w:ascii="Arial" w:hAnsi="Arial" w:cs="Arial"/>
        </w:rPr>
        <w:t xml:space="preserve">. </w:t>
      </w:r>
    </w:p>
    <w:p w14:paraId="7D2B5503" w14:textId="6CAD5137" w:rsidR="000344EA" w:rsidRPr="00FD7F58" w:rsidRDefault="000344EA" w:rsidP="00A50927">
      <w:pPr>
        <w:pStyle w:val="ListParagraph"/>
        <w:numPr>
          <w:ilvl w:val="0"/>
          <w:numId w:val="29"/>
        </w:numPr>
        <w:spacing w:line="360" w:lineRule="auto"/>
        <w:ind w:left="1434" w:hanging="357"/>
        <w:rPr>
          <w:rFonts w:ascii="Arial" w:hAnsi="Arial" w:cs="Arial"/>
        </w:rPr>
      </w:pPr>
      <w:r w:rsidRPr="00FD7F58">
        <w:rPr>
          <w:rFonts w:ascii="Arial" w:hAnsi="Arial" w:cs="Arial"/>
        </w:rPr>
        <w:t>Previous relevant experience, qualifications and CVs of personnel who will be directly providing the service</w:t>
      </w:r>
      <w:r w:rsidR="00A50927">
        <w:rPr>
          <w:rFonts w:ascii="Arial" w:hAnsi="Arial" w:cs="Arial"/>
        </w:rPr>
        <w:t>.</w:t>
      </w:r>
    </w:p>
    <w:p w14:paraId="02695233" w14:textId="503D2344" w:rsidR="000344EA" w:rsidRPr="00FD7F58" w:rsidRDefault="000344EA" w:rsidP="00A50927">
      <w:pPr>
        <w:pStyle w:val="ListParagraph"/>
        <w:numPr>
          <w:ilvl w:val="0"/>
          <w:numId w:val="29"/>
        </w:numPr>
        <w:spacing w:line="360" w:lineRule="auto"/>
        <w:contextualSpacing w:val="0"/>
        <w:rPr>
          <w:rFonts w:ascii="Arial" w:hAnsi="Arial" w:cs="Arial"/>
        </w:rPr>
      </w:pPr>
      <w:r w:rsidRPr="00FD7F58">
        <w:rPr>
          <w:rFonts w:ascii="Arial" w:hAnsi="Arial" w:cs="Arial"/>
        </w:rPr>
        <w:t>Timescale and availability to deliver on time</w:t>
      </w:r>
      <w:r w:rsidR="00A50927">
        <w:rPr>
          <w:rFonts w:ascii="Arial" w:hAnsi="Arial" w:cs="Arial"/>
        </w:rPr>
        <w:t>.</w:t>
      </w:r>
    </w:p>
    <w:p w14:paraId="42BCE152" w14:textId="208E43BE" w:rsidR="00423712" w:rsidRPr="00FD7F58" w:rsidRDefault="00423712" w:rsidP="00A50927">
      <w:pPr>
        <w:pStyle w:val="ListParagraph"/>
        <w:numPr>
          <w:ilvl w:val="1"/>
          <w:numId w:val="2"/>
        </w:numPr>
        <w:spacing w:line="360" w:lineRule="auto"/>
        <w:contextualSpacing w:val="0"/>
        <w:rPr>
          <w:rFonts w:ascii="Arial" w:hAnsi="Arial" w:cs="Arial"/>
        </w:rPr>
      </w:pPr>
      <w:r w:rsidRPr="00FD7F58">
        <w:rPr>
          <w:rFonts w:ascii="Arial" w:hAnsi="Arial" w:cs="Arial"/>
        </w:rPr>
        <w:t xml:space="preserve">A completed </w:t>
      </w:r>
      <w:r w:rsidR="00F13D15" w:rsidRPr="00FD7F58">
        <w:rPr>
          <w:rFonts w:ascii="Arial" w:hAnsi="Arial" w:cs="Arial"/>
        </w:rPr>
        <w:t xml:space="preserve">and signed </w:t>
      </w:r>
      <w:r w:rsidRPr="00FD7F58">
        <w:rPr>
          <w:rFonts w:ascii="Arial" w:hAnsi="Arial" w:cs="Arial"/>
        </w:rPr>
        <w:t>Non</w:t>
      </w:r>
      <w:r w:rsidR="00A50927">
        <w:rPr>
          <w:rFonts w:ascii="Arial" w:hAnsi="Arial" w:cs="Arial"/>
        </w:rPr>
        <w:t>-</w:t>
      </w:r>
      <w:r w:rsidRPr="00FD7F58">
        <w:rPr>
          <w:rFonts w:ascii="Arial" w:hAnsi="Arial" w:cs="Arial"/>
        </w:rPr>
        <w:t xml:space="preserve">Collusive Tendering Certificate </w:t>
      </w:r>
      <w:r w:rsidR="00476273" w:rsidRPr="00FD7F58">
        <w:rPr>
          <w:rFonts w:ascii="Arial" w:hAnsi="Arial" w:cs="Arial"/>
        </w:rPr>
        <w:t xml:space="preserve">in Appendix 2 </w:t>
      </w:r>
      <w:r w:rsidRPr="00FD7F58">
        <w:rPr>
          <w:rFonts w:ascii="Arial" w:hAnsi="Arial" w:cs="Arial"/>
        </w:rPr>
        <w:t>must also be submitted.</w:t>
      </w:r>
    </w:p>
    <w:p w14:paraId="10260733" w14:textId="618F6665" w:rsidR="00D7516A" w:rsidRPr="00A50927" w:rsidRDefault="00D7516A" w:rsidP="00AC0627">
      <w:pPr>
        <w:pStyle w:val="ListParagraph"/>
        <w:numPr>
          <w:ilvl w:val="0"/>
          <w:numId w:val="2"/>
        </w:numPr>
        <w:spacing w:line="360" w:lineRule="auto"/>
        <w:contextualSpacing w:val="0"/>
        <w:rPr>
          <w:rFonts w:ascii="Arial" w:hAnsi="Arial" w:cs="Arial"/>
          <w:b/>
          <w:sz w:val="28"/>
          <w:szCs w:val="28"/>
        </w:rPr>
      </w:pPr>
      <w:r w:rsidRPr="00A50927">
        <w:rPr>
          <w:rFonts w:ascii="Arial" w:hAnsi="Arial" w:cs="Arial"/>
          <w:b/>
          <w:sz w:val="28"/>
          <w:szCs w:val="28"/>
        </w:rPr>
        <w:t>Evaluation of Quotes</w:t>
      </w:r>
    </w:p>
    <w:p w14:paraId="512B4625" w14:textId="77777777" w:rsidR="005E032E" w:rsidRPr="00FD7F58" w:rsidRDefault="00D7516A" w:rsidP="00A50927">
      <w:pPr>
        <w:pStyle w:val="ListParagraph"/>
        <w:numPr>
          <w:ilvl w:val="1"/>
          <w:numId w:val="2"/>
        </w:numPr>
        <w:spacing w:line="360" w:lineRule="auto"/>
        <w:contextualSpacing w:val="0"/>
        <w:rPr>
          <w:rFonts w:ascii="Arial" w:hAnsi="Arial" w:cs="Arial"/>
        </w:rPr>
      </w:pPr>
      <w:r w:rsidRPr="00FD7F58">
        <w:rPr>
          <w:rFonts w:ascii="Arial" w:hAnsi="Arial" w:cs="Arial"/>
        </w:rPr>
        <w:t>Quotations will first be evaluated against the requirements contained in Section 3 of the Form of Quote at Appendix 1 which will be scored on a pass/fail basis. Any Quotation that scores “Fail” against any of these requirements may be deemed non-compliant and rejected without further evaluation. This will include:</w:t>
      </w:r>
    </w:p>
    <w:p w14:paraId="0AEE9C7A" w14:textId="653BACD8" w:rsidR="005E032E" w:rsidRPr="00FD7F58" w:rsidRDefault="00D7516A" w:rsidP="00A50927">
      <w:pPr>
        <w:pStyle w:val="ListParagraph"/>
        <w:numPr>
          <w:ilvl w:val="0"/>
          <w:numId w:val="30"/>
        </w:numPr>
        <w:spacing w:line="360" w:lineRule="auto"/>
        <w:ind w:left="1985"/>
        <w:contextualSpacing w:val="0"/>
        <w:rPr>
          <w:rFonts w:ascii="Arial" w:hAnsi="Arial" w:cs="Arial"/>
        </w:rPr>
      </w:pPr>
      <w:r w:rsidRPr="00FD7F58">
        <w:rPr>
          <w:rFonts w:ascii="Arial" w:hAnsi="Arial" w:cs="Arial"/>
        </w:rPr>
        <w:t>Written technical and financial references (including the bidder’s financial accounts for such period as shall be notified) as may be requested</w:t>
      </w:r>
      <w:r w:rsidR="005E032E" w:rsidRPr="00FD7F58">
        <w:rPr>
          <w:rFonts w:ascii="Arial" w:hAnsi="Arial" w:cs="Arial"/>
        </w:rPr>
        <w:t>.</w:t>
      </w:r>
    </w:p>
    <w:p w14:paraId="11E289B0" w14:textId="68C5B239" w:rsidR="005E032E" w:rsidRPr="00FD7F58" w:rsidRDefault="00D7516A" w:rsidP="00A50927">
      <w:pPr>
        <w:pStyle w:val="ListParagraph"/>
        <w:numPr>
          <w:ilvl w:val="0"/>
          <w:numId w:val="30"/>
        </w:numPr>
        <w:spacing w:line="360" w:lineRule="auto"/>
        <w:ind w:left="1985"/>
        <w:contextualSpacing w:val="0"/>
        <w:rPr>
          <w:rFonts w:ascii="Arial" w:hAnsi="Arial" w:cs="Arial"/>
        </w:rPr>
      </w:pPr>
      <w:r w:rsidRPr="00FD7F58">
        <w:rPr>
          <w:rFonts w:ascii="Arial" w:hAnsi="Arial" w:cs="Arial"/>
        </w:rPr>
        <w:t>The bidder’s previous experience of contracts</w:t>
      </w:r>
      <w:r w:rsidR="002814AB" w:rsidRPr="00FD7F58">
        <w:rPr>
          <w:rFonts w:ascii="Arial" w:hAnsi="Arial" w:cs="Arial"/>
        </w:rPr>
        <w:t xml:space="preserve"> </w:t>
      </w:r>
      <w:r w:rsidRPr="00FD7F58">
        <w:rPr>
          <w:rFonts w:ascii="Arial" w:hAnsi="Arial" w:cs="Arial"/>
        </w:rPr>
        <w:t>delivered for the Authority or other organisations. The Authority is entitled to take into</w:t>
      </w:r>
      <w:r w:rsidR="002814AB" w:rsidRPr="00FD7F58">
        <w:rPr>
          <w:rFonts w:ascii="Arial" w:hAnsi="Arial" w:cs="Arial"/>
        </w:rPr>
        <w:t xml:space="preserve"> </w:t>
      </w:r>
      <w:r w:rsidRPr="00FD7F58">
        <w:rPr>
          <w:rFonts w:ascii="Arial" w:hAnsi="Arial" w:cs="Arial"/>
        </w:rPr>
        <w:t xml:space="preserve">account any failure to discharge obligations under previous relevant contracts undertaken by the bidder (or any proposed sub-contractor) in assessing whether the required minimum standards for the Services are likely to be met. The Authority may ask the bidder (or any subcontractor) for evidence </w:t>
      </w:r>
      <w:r w:rsidR="002814AB" w:rsidRPr="00FD7F58">
        <w:rPr>
          <w:rFonts w:ascii="Arial" w:hAnsi="Arial" w:cs="Arial"/>
        </w:rPr>
        <w:t xml:space="preserve">of </w:t>
      </w:r>
      <w:r w:rsidRPr="00FD7F58">
        <w:rPr>
          <w:rFonts w:ascii="Arial" w:hAnsi="Arial" w:cs="Arial"/>
        </w:rPr>
        <w:t>performance on previous comparable contracts or consider evidence of performance on previous comparable contracts for the Authority</w:t>
      </w:r>
      <w:r w:rsidR="00A50927">
        <w:rPr>
          <w:rFonts w:ascii="Arial" w:hAnsi="Arial" w:cs="Arial"/>
        </w:rPr>
        <w:t>.</w:t>
      </w:r>
    </w:p>
    <w:p w14:paraId="2527FDA6" w14:textId="0248FD20" w:rsidR="00D7516A" w:rsidRPr="00FD7F58" w:rsidRDefault="00D7516A" w:rsidP="00A50927">
      <w:pPr>
        <w:pStyle w:val="ListParagraph"/>
        <w:numPr>
          <w:ilvl w:val="0"/>
          <w:numId w:val="30"/>
        </w:numPr>
        <w:spacing w:line="360" w:lineRule="auto"/>
        <w:ind w:left="1985"/>
        <w:contextualSpacing w:val="0"/>
        <w:rPr>
          <w:rFonts w:ascii="Arial" w:hAnsi="Arial" w:cs="Arial"/>
        </w:rPr>
      </w:pPr>
      <w:r w:rsidRPr="00FD7F58">
        <w:rPr>
          <w:rFonts w:ascii="Arial" w:hAnsi="Arial" w:cs="Arial"/>
        </w:rPr>
        <w:t>Whether the bidder is subject to any enforcement or legal action or other pending</w:t>
      </w:r>
      <w:r w:rsidRPr="00FD7F58">
        <w:rPr>
          <w:rFonts w:ascii="Arial" w:hAnsi="Arial" w:cs="Arial"/>
        </w:rPr>
        <w:br/>
        <w:t xml:space="preserve">investigations by either the Authority or other public agencies. </w:t>
      </w:r>
    </w:p>
    <w:p w14:paraId="490765B2" w14:textId="24A8A3AF" w:rsidR="000344EA" w:rsidRPr="00FD7F58" w:rsidRDefault="000344EA" w:rsidP="00A50927">
      <w:pPr>
        <w:pStyle w:val="ListParagraph"/>
        <w:numPr>
          <w:ilvl w:val="1"/>
          <w:numId w:val="2"/>
        </w:numPr>
        <w:spacing w:line="360" w:lineRule="auto"/>
        <w:contextualSpacing w:val="0"/>
        <w:rPr>
          <w:rFonts w:ascii="Arial" w:hAnsi="Arial" w:cs="Arial"/>
        </w:rPr>
      </w:pPr>
      <w:r w:rsidRPr="00FD7F58">
        <w:rPr>
          <w:rFonts w:ascii="Arial" w:hAnsi="Arial" w:cs="Arial"/>
        </w:rPr>
        <w:t>The successful bidder will then be selected based on an evaluation using the criteria set out below which align to the required headings for the proposal as set out above.</w:t>
      </w:r>
    </w:p>
    <w:p w14:paraId="3BD53448" w14:textId="77777777" w:rsidR="000344EA" w:rsidRPr="00FD7F58" w:rsidRDefault="000344EA" w:rsidP="00A50927">
      <w:pPr>
        <w:pStyle w:val="ListParagraph"/>
        <w:numPr>
          <w:ilvl w:val="0"/>
          <w:numId w:val="31"/>
        </w:numPr>
        <w:spacing w:line="360" w:lineRule="auto"/>
        <w:ind w:left="1985" w:hanging="357"/>
        <w:rPr>
          <w:rFonts w:ascii="Arial" w:hAnsi="Arial" w:cs="Arial"/>
        </w:rPr>
      </w:pPr>
      <w:r w:rsidRPr="00FD7F58">
        <w:rPr>
          <w:rFonts w:ascii="Arial" w:hAnsi="Arial" w:cs="Arial"/>
        </w:rPr>
        <w:t>Price (40% of the total score value)</w:t>
      </w:r>
    </w:p>
    <w:p w14:paraId="7D438718" w14:textId="77777777" w:rsidR="000344EA" w:rsidRPr="00FD7F58" w:rsidRDefault="000344EA" w:rsidP="00A50927">
      <w:pPr>
        <w:pStyle w:val="ListParagraph"/>
        <w:numPr>
          <w:ilvl w:val="0"/>
          <w:numId w:val="31"/>
        </w:numPr>
        <w:spacing w:line="360" w:lineRule="auto"/>
        <w:ind w:left="1985" w:hanging="357"/>
        <w:rPr>
          <w:rFonts w:ascii="Arial" w:hAnsi="Arial" w:cs="Arial"/>
        </w:rPr>
      </w:pPr>
      <w:r w:rsidRPr="00FD7F58">
        <w:rPr>
          <w:rFonts w:ascii="Arial" w:hAnsi="Arial" w:cs="Arial"/>
        </w:rPr>
        <w:t>Quality Criteria (60% of the total score value)</w:t>
      </w:r>
    </w:p>
    <w:p w14:paraId="22A294DD" w14:textId="452360D5" w:rsidR="000344EA" w:rsidRPr="00FD7F58" w:rsidRDefault="000344EA" w:rsidP="00A50927">
      <w:pPr>
        <w:pStyle w:val="ListParagraph"/>
        <w:numPr>
          <w:ilvl w:val="0"/>
          <w:numId w:val="31"/>
        </w:numPr>
        <w:spacing w:line="360" w:lineRule="auto"/>
        <w:ind w:left="1985" w:hanging="357"/>
        <w:rPr>
          <w:rFonts w:ascii="Arial" w:hAnsi="Arial" w:cs="Arial"/>
        </w:rPr>
      </w:pPr>
      <w:r w:rsidRPr="00FD7F58">
        <w:rPr>
          <w:rFonts w:ascii="Arial" w:hAnsi="Arial" w:cs="Arial"/>
        </w:rPr>
        <w:t>Clear understanding of the brief and the context (Quality Question 1)</w:t>
      </w:r>
    </w:p>
    <w:p w14:paraId="5235A08D" w14:textId="7D255143" w:rsidR="000344EA" w:rsidRPr="00FD7F58" w:rsidRDefault="000344EA" w:rsidP="00A50927">
      <w:pPr>
        <w:pStyle w:val="ListParagraph"/>
        <w:numPr>
          <w:ilvl w:val="0"/>
          <w:numId w:val="31"/>
        </w:numPr>
        <w:spacing w:line="360" w:lineRule="auto"/>
        <w:ind w:left="1985" w:hanging="357"/>
        <w:rPr>
          <w:rFonts w:ascii="Arial" w:hAnsi="Arial" w:cs="Arial"/>
        </w:rPr>
      </w:pPr>
      <w:r w:rsidRPr="00FD7F58">
        <w:rPr>
          <w:rFonts w:ascii="Arial" w:hAnsi="Arial" w:cs="Arial"/>
        </w:rPr>
        <w:t>Sufficiency of approach to deliver our detailed requirements (Quality Question 2)</w:t>
      </w:r>
    </w:p>
    <w:p w14:paraId="6E5D18E3" w14:textId="20FBC630" w:rsidR="000344EA" w:rsidRPr="00FD7F58" w:rsidRDefault="000344EA" w:rsidP="00A50927">
      <w:pPr>
        <w:pStyle w:val="ListParagraph"/>
        <w:numPr>
          <w:ilvl w:val="0"/>
          <w:numId w:val="31"/>
        </w:numPr>
        <w:spacing w:line="360" w:lineRule="auto"/>
        <w:ind w:left="1985" w:hanging="357"/>
        <w:rPr>
          <w:rFonts w:ascii="Arial" w:hAnsi="Arial" w:cs="Arial"/>
        </w:rPr>
      </w:pPr>
      <w:r w:rsidRPr="00FD7F58">
        <w:rPr>
          <w:rFonts w:ascii="Arial" w:hAnsi="Arial" w:cs="Arial"/>
        </w:rPr>
        <w:t>Experience and Capability to perform the contract (Quality Question 3</w:t>
      </w:r>
      <w:r w:rsidR="005148EA" w:rsidRPr="00FD7F58">
        <w:rPr>
          <w:rFonts w:ascii="Arial" w:hAnsi="Arial" w:cs="Arial"/>
        </w:rPr>
        <w:t>)</w:t>
      </w:r>
    </w:p>
    <w:p w14:paraId="487794C6" w14:textId="39D1521B" w:rsidR="000344EA" w:rsidRPr="00FD7F58" w:rsidRDefault="000344EA" w:rsidP="00A50927">
      <w:pPr>
        <w:pStyle w:val="ListParagraph"/>
        <w:numPr>
          <w:ilvl w:val="0"/>
          <w:numId w:val="31"/>
        </w:numPr>
        <w:spacing w:line="360" w:lineRule="auto"/>
        <w:ind w:left="1985"/>
        <w:contextualSpacing w:val="0"/>
        <w:rPr>
          <w:rFonts w:ascii="Arial" w:hAnsi="Arial" w:cs="Arial"/>
        </w:rPr>
      </w:pPr>
      <w:r w:rsidRPr="00FD7F58">
        <w:rPr>
          <w:rFonts w:ascii="Arial" w:hAnsi="Arial" w:cs="Arial"/>
        </w:rPr>
        <w:lastRenderedPageBreak/>
        <w:t>Sufficiency of resources to perform the contract on time (Quality Question 4</w:t>
      </w:r>
      <w:r w:rsidR="005148EA" w:rsidRPr="00FD7F58">
        <w:rPr>
          <w:rFonts w:ascii="Arial" w:hAnsi="Arial" w:cs="Arial"/>
        </w:rPr>
        <w:t>)</w:t>
      </w:r>
    </w:p>
    <w:p w14:paraId="272CE062" w14:textId="56555B60" w:rsidR="002953CE" w:rsidRPr="004253BD" w:rsidRDefault="002953CE" w:rsidP="00FE71C3">
      <w:pPr>
        <w:rPr>
          <w:rFonts w:ascii="Arial" w:hAnsi="Arial" w:cs="Arial"/>
        </w:rPr>
      </w:pPr>
    </w:p>
    <w:tbl>
      <w:tblPr>
        <w:tblStyle w:val="TableGrid"/>
        <w:tblW w:w="0" w:type="auto"/>
        <w:tblInd w:w="714" w:type="dxa"/>
        <w:tblLook w:val="04A0" w:firstRow="1" w:lastRow="0" w:firstColumn="1" w:lastColumn="0" w:noHBand="0" w:noVBand="1"/>
      </w:tblPr>
      <w:tblGrid>
        <w:gridCol w:w="3250"/>
        <w:gridCol w:w="1560"/>
        <w:gridCol w:w="3492"/>
      </w:tblGrid>
      <w:tr w:rsidR="002953CE" w:rsidRPr="004253BD" w14:paraId="68E34A5D" w14:textId="77777777" w:rsidTr="0023239D">
        <w:tc>
          <w:tcPr>
            <w:tcW w:w="3250" w:type="dxa"/>
          </w:tcPr>
          <w:p w14:paraId="7FA8CEC3" w14:textId="77777777" w:rsidR="002953CE" w:rsidRPr="00A50927" w:rsidRDefault="002953CE" w:rsidP="00FE71C3">
            <w:pPr>
              <w:rPr>
                <w:rFonts w:ascii="Arial" w:hAnsi="Arial" w:cs="Arial"/>
                <w:b/>
              </w:rPr>
            </w:pPr>
            <w:r w:rsidRPr="00A50927">
              <w:rPr>
                <w:rFonts w:ascii="Arial" w:hAnsi="Arial" w:cs="Arial"/>
                <w:b/>
              </w:rPr>
              <w:t>Criteria</w:t>
            </w:r>
          </w:p>
        </w:tc>
        <w:tc>
          <w:tcPr>
            <w:tcW w:w="1560" w:type="dxa"/>
          </w:tcPr>
          <w:p w14:paraId="0A1113C4" w14:textId="77777777" w:rsidR="002953CE" w:rsidRPr="00A50927" w:rsidRDefault="002953CE" w:rsidP="00FE71C3">
            <w:pPr>
              <w:rPr>
                <w:rFonts w:ascii="Arial" w:hAnsi="Arial" w:cs="Arial"/>
                <w:b/>
              </w:rPr>
            </w:pPr>
            <w:r w:rsidRPr="00A50927">
              <w:rPr>
                <w:rFonts w:ascii="Arial" w:hAnsi="Arial" w:cs="Arial"/>
                <w:b/>
              </w:rPr>
              <w:t>Weighting</w:t>
            </w:r>
          </w:p>
        </w:tc>
        <w:tc>
          <w:tcPr>
            <w:tcW w:w="3492" w:type="dxa"/>
          </w:tcPr>
          <w:p w14:paraId="4C3002AB" w14:textId="77777777" w:rsidR="002953CE" w:rsidRPr="00A50927" w:rsidRDefault="002953CE" w:rsidP="00FE71C3">
            <w:pPr>
              <w:rPr>
                <w:rFonts w:ascii="Arial" w:hAnsi="Arial" w:cs="Arial"/>
                <w:b/>
              </w:rPr>
            </w:pPr>
            <w:r w:rsidRPr="00A50927">
              <w:rPr>
                <w:rFonts w:ascii="Arial" w:hAnsi="Arial" w:cs="Arial"/>
                <w:b/>
              </w:rPr>
              <w:t>Evaluation Criteria</w:t>
            </w:r>
          </w:p>
        </w:tc>
      </w:tr>
      <w:tr w:rsidR="002953CE" w:rsidRPr="004253BD" w14:paraId="73553FDC" w14:textId="77777777" w:rsidTr="0023239D">
        <w:tc>
          <w:tcPr>
            <w:tcW w:w="3250" w:type="dxa"/>
          </w:tcPr>
          <w:p w14:paraId="72A8AF5E" w14:textId="77777777" w:rsidR="002953CE" w:rsidRPr="004253BD" w:rsidRDefault="002953CE" w:rsidP="00FE71C3">
            <w:pPr>
              <w:rPr>
                <w:rFonts w:ascii="Arial" w:hAnsi="Arial" w:cs="Arial"/>
              </w:rPr>
            </w:pPr>
            <w:r w:rsidRPr="004253BD">
              <w:rPr>
                <w:rFonts w:ascii="Arial" w:hAnsi="Arial" w:cs="Arial"/>
              </w:rPr>
              <w:t>Price</w:t>
            </w:r>
          </w:p>
        </w:tc>
        <w:tc>
          <w:tcPr>
            <w:tcW w:w="1560" w:type="dxa"/>
          </w:tcPr>
          <w:p w14:paraId="4C5CA455" w14:textId="77777777" w:rsidR="002953CE" w:rsidRPr="004253BD" w:rsidRDefault="002953CE" w:rsidP="00FE71C3">
            <w:pPr>
              <w:rPr>
                <w:rFonts w:ascii="Arial" w:hAnsi="Arial" w:cs="Arial"/>
              </w:rPr>
            </w:pPr>
            <w:r w:rsidRPr="004253BD">
              <w:rPr>
                <w:rFonts w:ascii="Arial" w:hAnsi="Arial" w:cs="Arial"/>
              </w:rPr>
              <w:t>40%</w:t>
            </w:r>
          </w:p>
        </w:tc>
        <w:tc>
          <w:tcPr>
            <w:tcW w:w="3492" w:type="dxa"/>
          </w:tcPr>
          <w:p w14:paraId="19191C09" w14:textId="77777777" w:rsidR="002953CE" w:rsidRPr="004253BD" w:rsidRDefault="002953CE" w:rsidP="00FE71C3">
            <w:pPr>
              <w:rPr>
                <w:rFonts w:ascii="Arial" w:hAnsi="Arial" w:cs="Arial"/>
              </w:rPr>
            </w:pPr>
            <w:r w:rsidRPr="004253BD">
              <w:rPr>
                <w:rFonts w:ascii="Arial" w:hAnsi="Arial" w:cs="Arial"/>
              </w:rPr>
              <w:t>40 x (Lowest Tender Price) ÷ (Tenderer’s Price)</w:t>
            </w:r>
          </w:p>
        </w:tc>
      </w:tr>
      <w:tr w:rsidR="002953CE" w:rsidRPr="004253BD" w14:paraId="5612D193" w14:textId="77777777" w:rsidTr="0023239D">
        <w:tc>
          <w:tcPr>
            <w:tcW w:w="3250" w:type="dxa"/>
          </w:tcPr>
          <w:p w14:paraId="287FDCC6" w14:textId="77777777" w:rsidR="002953CE" w:rsidRPr="004253BD" w:rsidRDefault="002953CE" w:rsidP="00FE71C3">
            <w:pPr>
              <w:rPr>
                <w:rFonts w:ascii="Arial" w:hAnsi="Arial" w:cs="Arial"/>
              </w:rPr>
            </w:pPr>
            <w:r w:rsidRPr="004253BD">
              <w:rPr>
                <w:rFonts w:ascii="Arial" w:hAnsi="Arial" w:cs="Arial"/>
              </w:rPr>
              <w:t>QQ1 Understanding of Brief</w:t>
            </w:r>
          </w:p>
        </w:tc>
        <w:tc>
          <w:tcPr>
            <w:tcW w:w="1560" w:type="dxa"/>
          </w:tcPr>
          <w:p w14:paraId="4C456987" w14:textId="77777777" w:rsidR="002953CE" w:rsidRPr="004253BD" w:rsidRDefault="002953CE" w:rsidP="00FE71C3">
            <w:pPr>
              <w:rPr>
                <w:rFonts w:ascii="Arial" w:hAnsi="Arial" w:cs="Arial"/>
              </w:rPr>
            </w:pPr>
            <w:r w:rsidRPr="004253BD">
              <w:rPr>
                <w:rFonts w:ascii="Arial" w:hAnsi="Arial" w:cs="Arial"/>
              </w:rPr>
              <w:t>15%</w:t>
            </w:r>
          </w:p>
        </w:tc>
        <w:tc>
          <w:tcPr>
            <w:tcW w:w="3492" w:type="dxa"/>
          </w:tcPr>
          <w:p w14:paraId="1DEE3277" w14:textId="77777777" w:rsidR="002953CE" w:rsidRPr="004253BD" w:rsidRDefault="002953CE" w:rsidP="00FE71C3">
            <w:pPr>
              <w:rPr>
                <w:rFonts w:ascii="Arial" w:hAnsi="Arial" w:cs="Arial"/>
              </w:rPr>
            </w:pPr>
            <w:r w:rsidRPr="004253BD">
              <w:rPr>
                <w:rFonts w:ascii="Arial" w:hAnsi="Arial" w:cs="Arial"/>
              </w:rPr>
              <w:t>3 x score (see table below)</w:t>
            </w:r>
          </w:p>
        </w:tc>
      </w:tr>
      <w:tr w:rsidR="002953CE" w:rsidRPr="004253BD" w14:paraId="3F79A37E" w14:textId="77777777" w:rsidTr="0023239D">
        <w:tc>
          <w:tcPr>
            <w:tcW w:w="3250" w:type="dxa"/>
          </w:tcPr>
          <w:p w14:paraId="2AFEE625" w14:textId="77777777" w:rsidR="002953CE" w:rsidRPr="004253BD" w:rsidRDefault="002953CE" w:rsidP="00FE71C3">
            <w:pPr>
              <w:rPr>
                <w:rFonts w:ascii="Arial" w:hAnsi="Arial" w:cs="Arial"/>
              </w:rPr>
            </w:pPr>
            <w:r w:rsidRPr="004253BD">
              <w:rPr>
                <w:rFonts w:ascii="Arial" w:hAnsi="Arial" w:cs="Arial"/>
              </w:rPr>
              <w:t>QQ2 Approach/Methodology</w:t>
            </w:r>
          </w:p>
        </w:tc>
        <w:tc>
          <w:tcPr>
            <w:tcW w:w="1560" w:type="dxa"/>
          </w:tcPr>
          <w:p w14:paraId="0FCFE8F2" w14:textId="77777777" w:rsidR="002953CE" w:rsidRPr="004253BD" w:rsidRDefault="002953CE" w:rsidP="00FE71C3">
            <w:pPr>
              <w:rPr>
                <w:rFonts w:ascii="Arial" w:hAnsi="Arial" w:cs="Arial"/>
              </w:rPr>
            </w:pPr>
            <w:r w:rsidRPr="004253BD">
              <w:rPr>
                <w:rFonts w:ascii="Arial" w:hAnsi="Arial" w:cs="Arial"/>
              </w:rPr>
              <w:t>15%</w:t>
            </w:r>
          </w:p>
        </w:tc>
        <w:tc>
          <w:tcPr>
            <w:tcW w:w="3492" w:type="dxa"/>
          </w:tcPr>
          <w:p w14:paraId="362834AD" w14:textId="77777777" w:rsidR="002953CE" w:rsidRPr="004253BD" w:rsidRDefault="002953CE" w:rsidP="00FE71C3">
            <w:pPr>
              <w:rPr>
                <w:rFonts w:ascii="Arial" w:hAnsi="Arial" w:cs="Arial"/>
              </w:rPr>
            </w:pPr>
            <w:r w:rsidRPr="004253BD">
              <w:rPr>
                <w:rFonts w:ascii="Arial" w:hAnsi="Arial" w:cs="Arial"/>
              </w:rPr>
              <w:t>3 x score (see table below)</w:t>
            </w:r>
          </w:p>
        </w:tc>
      </w:tr>
      <w:tr w:rsidR="002953CE" w:rsidRPr="004253BD" w14:paraId="1804B4F7" w14:textId="77777777" w:rsidTr="0023239D">
        <w:tc>
          <w:tcPr>
            <w:tcW w:w="3250" w:type="dxa"/>
          </w:tcPr>
          <w:p w14:paraId="38820007" w14:textId="77777777" w:rsidR="002953CE" w:rsidRPr="004253BD" w:rsidRDefault="002953CE" w:rsidP="00FE71C3">
            <w:pPr>
              <w:rPr>
                <w:rFonts w:ascii="Arial" w:hAnsi="Arial" w:cs="Arial"/>
              </w:rPr>
            </w:pPr>
            <w:r w:rsidRPr="004253BD">
              <w:rPr>
                <w:rFonts w:ascii="Arial" w:hAnsi="Arial" w:cs="Arial"/>
              </w:rPr>
              <w:t>QQ3 Experience and Capability</w:t>
            </w:r>
          </w:p>
        </w:tc>
        <w:tc>
          <w:tcPr>
            <w:tcW w:w="1560" w:type="dxa"/>
          </w:tcPr>
          <w:p w14:paraId="6E47CB8E" w14:textId="77777777" w:rsidR="002953CE" w:rsidRPr="004253BD" w:rsidRDefault="002953CE" w:rsidP="00FE71C3">
            <w:pPr>
              <w:rPr>
                <w:rFonts w:ascii="Arial" w:hAnsi="Arial" w:cs="Arial"/>
              </w:rPr>
            </w:pPr>
            <w:r w:rsidRPr="004253BD">
              <w:rPr>
                <w:rFonts w:ascii="Arial" w:hAnsi="Arial" w:cs="Arial"/>
              </w:rPr>
              <w:t>15%</w:t>
            </w:r>
          </w:p>
        </w:tc>
        <w:tc>
          <w:tcPr>
            <w:tcW w:w="3492" w:type="dxa"/>
          </w:tcPr>
          <w:p w14:paraId="5358FD92" w14:textId="77777777" w:rsidR="002953CE" w:rsidRPr="004253BD" w:rsidRDefault="002953CE" w:rsidP="00FE71C3">
            <w:pPr>
              <w:rPr>
                <w:rFonts w:ascii="Arial" w:hAnsi="Arial" w:cs="Arial"/>
              </w:rPr>
            </w:pPr>
            <w:r w:rsidRPr="004253BD">
              <w:rPr>
                <w:rFonts w:ascii="Arial" w:hAnsi="Arial" w:cs="Arial"/>
              </w:rPr>
              <w:t>3 x score (see table below)</w:t>
            </w:r>
          </w:p>
        </w:tc>
      </w:tr>
      <w:tr w:rsidR="002953CE" w:rsidRPr="004253BD" w14:paraId="05ED7086" w14:textId="77777777" w:rsidTr="0023239D">
        <w:tc>
          <w:tcPr>
            <w:tcW w:w="3250" w:type="dxa"/>
          </w:tcPr>
          <w:p w14:paraId="079F22ED" w14:textId="77777777" w:rsidR="002953CE" w:rsidRPr="004253BD" w:rsidRDefault="002953CE" w:rsidP="00FE71C3">
            <w:pPr>
              <w:rPr>
                <w:rFonts w:ascii="Arial" w:hAnsi="Arial" w:cs="Arial"/>
              </w:rPr>
            </w:pPr>
            <w:r w:rsidRPr="004253BD">
              <w:rPr>
                <w:rFonts w:ascii="Arial" w:hAnsi="Arial" w:cs="Arial"/>
              </w:rPr>
              <w:t>QQ4 Sufficiency of resources</w:t>
            </w:r>
          </w:p>
        </w:tc>
        <w:tc>
          <w:tcPr>
            <w:tcW w:w="1560" w:type="dxa"/>
          </w:tcPr>
          <w:p w14:paraId="7F0BA49A" w14:textId="77777777" w:rsidR="002953CE" w:rsidRPr="004253BD" w:rsidRDefault="002953CE" w:rsidP="00FE71C3">
            <w:pPr>
              <w:rPr>
                <w:rFonts w:ascii="Arial" w:hAnsi="Arial" w:cs="Arial"/>
              </w:rPr>
            </w:pPr>
            <w:r w:rsidRPr="004253BD">
              <w:rPr>
                <w:rFonts w:ascii="Arial" w:hAnsi="Arial" w:cs="Arial"/>
              </w:rPr>
              <w:t>15%</w:t>
            </w:r>
          </w:p>
        </w:tc>
        <w:tc>
          <w:tcPr>
            <w:tcW w:w="3492" w:type="dxa"/>
          </w:tcPr>
          <w:p w14:paraId="7CB6A539" w14:textId="77777777" w:rsidR="002953CE" w:rsidRPr="004253BD" w:rsidRDefault="002953CE" w:rsidP="00FE71C3">
            <w:pPr>
              <w:rPr>
                <w:rFonts w:ascii="Arial" w:hAnsi="Arial" w:cs="Arial"/>
              </w:rPr>
            </w:pPr>
            <w:r w:rsidRPr="004253BD">
              <w:rPr>
                <w:rFonts w:ascii="Arial" w:hAnsi="Arial" w:cs="Arial"/>
              </w:rPr>
              <w:t>3 x score (see table below)</w:t>
            </w:r>
          </w:p>
        </w:tc>
      </w:tr>
    </w:tbl>
    <w:p w14:paraId="01027F0E" w14:textId="77777777" w:rsidR="002953CE" w:rsidRPr="004253BD" w:rsidRDefault="002953CE" w:rsidP="00FE71C3">
      <w:pPr>
        <w:rPr>
          <w:rFonts w:ascii="Arial" w:hAnsi="Arial" w:cs="Arial"/>
        </w:rPr>
      </w:pPr>
    </w:p>
    <w:p w14:paraId="57D0DC4E" w14:textId="22B04202" w:rsidR="002953CE" w:rsidRPr="00CC656E" w:rsidRDefault="002953CE" w:rsidP="00CC656E">
      <w:pPr>
        <w:pStyle w:val="ListParagraph"/>
        <w:numPr>
          <w:ilvl w:val="1"/>
          <w:numId w:val="2"/>
        </w:numPr>
        <w:rPr>
          <w:rFonts w:ascii="Arial" w:hAnsi="Arial" w:cs="Arial"/>
        </w:rPr>
      </w:pPr>
      <w:r w:rsidRPr="00CC656E">
        <w:rPr>
          <w:rFonts w:ascii="Arial" w:hAnsi="Arial" w:cs="Arial"/>
        </w:rPr>
        <w:t>Responses to the quality criteria will each be marked against the following scoring methodology</w:t>
      </w:r>
    </w:p>
    <w:tbl>
      <w:tblPr>
        <w:tblW w:w="0" w:type="auto"/>
        <w:tblInd w:w="699" w:type="dxa"/>
        <w:tblCellMar>
          <w:left w:w="0" w:type="dxa"/>
          <w:right w:w="0" w:type="dxa"/>
        </w:tblCellMar>
        <w:tblLook w:val="04A0" w:firstRow="1" w:lastRow="0" w:firstColumn="1" w:lastColumn="0" w:noHBand="0" w:noVBand="1"/>
      </w:tblPr>
      <w:tblGrid>
        <w:gridCol w:w="567"/>
        <w:gridCol w:w="7975"/>
      </w:tblGrid>
      <w:tr w:rsidR="002953CE" w:rsidRPr="004253BD" w14:paraId="2E35B185" w14:textId="77777777" w:rsidTr="002E2592">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07A3A" w14:textId="77777777" w:rsidR="002953CE" w:rsidRPr="004253BD" w:rsidRDefault="002953CE" w:rsidP="00FE71C3">
            <w:pPr>
              <w:rPr>
                <w:rFonts w:ascii="Arial" w:hAnsi="Arial" w:cs="Arial"/>
              </w:rPr>
            </w:pPr>
            <w:r w:rsidRPr="004253BD">
              <w:rPr>
                <w:rFonts w:ascii="Arial" w:hAnsi="Arial" w:cs="Arial"/>
              </w:rPr>
              <w:t>0</w:t>
            </w:r>
          </w:p>
        </w:tc>
        <w:tc>
          <w:tcPr>
            <w:tcW w:w="79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7DB280" w14:textId="77777777" w:rsidR="002953CE" w:rsidRPr="004253BD" w:rsidRDefault="002953CE" w:rsidP="00FE71C3">
            <w:pPr>
              <w:rPr>
                <w:rFonts w:ascii="Arial" w:hAnsi="Arial" w:cs="Arial"/>
              </w:rPr>
            </w:pPr>
            <w:r w:rsidRPr="004253BD">
              <w:rPr>
                <w:rFonts w:ascii="Arial" w:hAnsi="Arial" w:cs="Arial"/>
              </w:rPr>
              <w:t>The Bidder has given no response and/or if the response is not acceptable and/or does not cover the relevant criteria.</w:t>
            </w:r>
          </w:p>
        </w:tc>
      </w:tr>
      <w:tr w:rsidR="002953CE" w:rsidRPr="004253BD" w14:paraId="5C6C3980" w14:textId="77777777" w:rsidTr="002E2592">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7FDB4" w14:textId="77777777" w:rsidR="002953CE" w:rsidRPr="004253BD" w:rsidRDefault="002953CE" w:rsidP="00FE71C3">
            <w:pPr>
              <w:rPr>
                <w:rFonts w:ascii="Arial" w:hAnsi="Arial" w:cs="Arial"/>
              </w:rPr>
            </w:pPr>
            <w:r w:rsidRPr="004253BD">
              <w:rPr>
                <w:rFonts w:ascii="Arial" w:hAnsi="Arial" w:cs="Arial"/>
              </w:rPr>
              <w:t>1</w:t>
            </w:r>
          </w:p>
        </w:tc>
        <w:tc>
          <w:tcPr>
            <w:tcW w:w="7975" w:type="dxa"/>
            <w:tcBorders>
              <w:top w:val="nil"/>
              <w:left w:val="nil"/>
              <w:bottom w:val="single" w:sz="8" w:space="0" w:color="auto"/>
              <w:right w:val="single" w:sz="8" w:space="0" w:color="auto"/>
            </w:tcBorders>
            <w:tcMar>
              <w:top w:w="0" w:type="dxa"/>
              <w:left w:w="108" w:type="dxa"/>
              <w:bottom w:w="0" w:type="dxa"/>
              <w:right w:w="108" w:type="dxa"/>
            </w:tcMar>
            <w:hideMark/>
          </w:tcPr>
          <w:p w14:paraId="4AFCB9AF" w14:textId="77777777" w:rsidR="002953CE" w:rsidRPr="004253BD" w:rsidRDefault="002953CE" w:rsidP="00FE71C3">
            <w:pPr>
              <w:rPr>
                <w:rFonts w:ascii="Arial" w:hAnsi="Arial" w:cs="Arial"/>
              </w:rPr>
            </w:pPr>
            <w:r w:rsidRPr="004253BD">
              <w:rPr>
                <w:rFonts w:ascii="Arial" w:hAnsi="Arial" w:cs="Arial"/>
              </w:rPr>
              <w:t>There are major weaknesses or gaps in the information provided. The Bidder displays poor understanding and there are major doubts about fitness for purpose.</w:t>
            </w:r>
          </w:p>
        </w:tc>
      </w:tr>
      <w:tr w:rsidR="002953CE" w:rsidRPr="004253BD" w14:paraId="53E91D52" w14:textId="77777777" w:rsidTr="002E2592">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6D5EA" w14:textId="77777777" w:rsidR="002953CE" w:rsidRPr="004253BD" w:rsidRDefault="002953CE" w:rsidP="00FE71C3">
            <w:pPr>
              <w:rPr>
                <w:rFonts w:ascii="Arial" w:hAnsi="Arial" w:cs="Arial"/>
              </w:rPr>
            </w:pPr>
            <w:r w:rsidRPr="004253BD">
              <w:rPr>
                <w:rFonts w:ascii="Arial" w:hAnsi="Arial" w:cs="Arial"/>
              </w:rPr>
              <w:t>2</w:t>
            </w:r>
          </w:p>
        </w:tc>
        <w:tc>
          <w:tcPr>
            <w:tcW w:w="7975" w:type="dxa"/>
            <w:tcBorders>
              <w:top w:val="nil"/>
              <w:left w:val="nil"/>
              <w:bottom w:val="single" w:sz="8" w:space="0" w:color="auto"/>
              <w:right w:val="single" w:sz="8" w:space="0" w:color="auto"/>
            </w:tcBorders>
            <w:tcMar>
              <w:top w:w="0" w:type="dxa"/>
              <w:left w:w="108" w:type="dxa"/>
              <w:bottom w:w="0" w:type="dxa"/>
              <w:right w:w="108" w:type="dxa"/>
            </w:tcMar>
            <w:hideMark/>
          </w:tcPr>
          <w:p w14:paraId="38A959DC" w14:textId="77777777" w:rsidR="002953CE" w:rsidRPr="004253BD" w:rsidRDefault="002953CE" w:rsidP="00FE71C3">
            <w:pPr>
              <w:rPr>
                <w:rFonts w:ascii="Arial" w:hAnsi="Arial" w:cs="Arial"/>
              </w:rPr>
            </w:pPr>
            <w:r w:rsidRPr="004253BD">
              <w:rPr>
                <w:rFonts w:ascii="Arial" w:hAnsi="Arial" w:cs="Arial"/>
              </w:rPr>
              <w:t>The response will in parts be incomplete or vague with little or no detail given of how the Bidder will meet the criteria. Information provided is considered weak or inappropriate and is unclear on how this relates to our requirements or the outputs/outcomes of the project. Some concerns about understanding of the steps involved to deliver the aspects of the question posed, and/or the Bidder’s experience and capability.</w:t>
            </w:r>
          </w:p>
        </w:tc>
      </w:tr>
      <w:tr w:rsidR="002953CE" w:rsidRPr="004253BD" w14:paraId="172CDBDD" w14:textId="77777777" w:rsidTr="002E2592">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6A8CF" w14:textId="77777777" w:rsidR="002953CE" w:rsidRPr="004253BD" w:rsidRDefault="002953CE" w:rsidP="00FE71C3">
            <w:pPr>
              <w:rPr>
                <w:rFonts w:ascii="Arial" w:hAnsi="Arial" w:cs="Arial"/>
              </w:rPr>
            </w:pPr>
            <w:r w:rsidRPr="004253BD">
              <w:rPr>
                <w:rFonts w:ascii="Arial" w:hAnsi="Arial" w:cs="Arial"/>
              </w:rPr>
              <w:t>3</w:t>
            </w:r>
          </w:p>
        </w:tc>
        <w:tc>
          <w:tcPr>
            <w:tcW w:w="7975" w:type="dxa"/>
            <w:tcBorders>
              <w:top w:val="nil"/>
              <w:left w:val="nil"/>
              <w:bottom w:val="single" w:sz="8" w:space="0" w:color="auto"/>
              <w:right w:val="single" w:sz="8" w:space="0" w:color="auto"/>
            </w:tcBorders>
            <w:tcMar>
              <w:top w:w="0" w:type="dxa"/>
              <w:left w:w="108" w:type="dxa"/>
              <w:bottom w:w="0" w:type="dxa"/>
              <w:right w:w="108" w:type="dxa"/>
            </w:tcMar>
            <w:hideMark/>
          </w:tcPr>
          <w:p w14:paraId="4D56D4C1" w14:textId="77777777" w:rsidR="002953CE" w:rsidRPr="004253BD" w:rsidRDefault="002953CE" w:rsidP="00FE71C3">
            <w:pPr>
              <w:rPr>
                <w:rFonts w:ascii="Arial" w:hAnsi="Arial" w:cs="Arial"/>
              </w:rPr>
            </w:pPr>
            <w:r w:rsidRPr="004253BD">
              <w:rPr>
                <w:rFonts w:ascii="Arial" w:hAnsi="Arial" w:cs="Arial"/>
              </w:rPr>
              <w:t>The response has provided suitable evidence to address the majority of our requirements but will lack some clarity or detail in how the proposed solutions will be achieved.  Evidence provided, while giving generic or general statements, is not specifically directed toward the requirements or the outcomes/outputs of this project. The response demonstrates an acceptable approach and clearly demonstrates how the criteria is satisfied, giving a reasonable level of confidence in the Bidder’s experience and capability.</w:t>
            </w:r>
          </w:p>
        </w:tc>
      </w:tr>
      <w:tr w:rsidR="002953CE" w:rsidRPr="004253BD" w14:paraId="402EADD4" w14:textId="77777777" w:rsidTr="002E2592">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6868" w14:textId="77777777" w:rsidR="002953CE" w:rsidRPr="004253BD" w:rsidRDefault="002953CE" w:rsidP="00FE71C3">
            <w:pPr>
              <w:rPr>
                <w:rFonts w:ascii="Arial" w:hAnsi="Arial" w:cs="Arial"/>
              </w:rPr>
            </w:pPr>
            <w:r w:rsidRPr="004253BD">
              <w:rPr>
                <w:rFonts w:ascii="Arial" w:hAnsi="Arial" w:cs="Arial"/>
              </w:rPr>
              <w:t>4</w:t>
            </w:r>
          </w:p>
        </w:tc>
        <w:tc>
          <w:tcPr>
            <w:tcW w:w="7975" w:type="dxa"/>
            <w:tcBorders>
              <w:top w:val="nil"/>
              <w:left w:val="nil"/>
              <w:bottom w:val="single" w:sz="8" w:space="0" w:color="auto"/>
              <w:right w:val="single" w:sz="8" w:space="0" w:color="auto"/>
            </w:tcBorders>
            <w:tcMar>
              <w:top w:w="0" w:type="dxa"/>
              <w:left w:w="108" w:type="dxa"/>
              <w:bottom w:w="0" w:type="dxa"/>
              <w:right w:w="108" w:type="dxa"/>
            </w:tcMar>
            <w:hideMark/>
          </w:tcPr>
          <w:p w14:paraId="7DE11D51" w14:textId="77777777" w:rsidR="002953CE" w:rsidRPr="004253BD" w:rsidRDefault="002953CE" w:rsidP="00FE71C3">
            <w:pPr>
              <w:rPr>
                <w:rFonts w:ascii="Arial" w:hAnsi="Arial" w:cs="Arial"/>
              </w:rPr>
            </w:pPr>
            <w:r w:rsidRPr="004253BD">
              <w:rPr>
                <w:rFonts w:ascii="Arial" w:hAnsi="Arial" w:cs="Arial"/>
              </w:rPr>
              <w:t>The proposal has addressed, in some detail, all or the majority of our requirements. Evidence will have been provided to demonstrate conformance with the criteria in some detail. It is clear how the response relates directly to the aims of the project and is specific, rather than general, in how the desired outcomes and outputs will be achieved. The response demonstrates a good level of confidence in the Bidder’s experience and capability.</w:t>
            </w:r>
          </w:p>
        </w:tc>
      </w:tr>
      <w:tr w:rsidR="002953CE" w:rsidRPr="004253BD" w14:paraId="05B2CFE2" w14:textId="77777777" w:rsidTr="002E2592">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F6C2A" w14:textId="77777777" w:rsidR="002953CE" w:rsidRPr="004253BD" w:rsidRDefault="002953CE" w:rsidP="00FE71C3">
            <w:pPr>
              <w:rPr>
                <w:rFonts w:ascii="Arial" w:hAnsi="Arial" w:cs="Arial"/>
              </w:rPr>
            </w:pPr>
            <w:r w:rsidRPr="004253BD">
              <w:rPr>
                <w:rFonts w:ascii="Arial" w:hAnsi="Arial" w:cs="Arial"/>
              </w:rPr>
              <w:t>5</w:t>
            </w:r>
          </w:p>
        </w:tc>
        <w:tc>
          <w:tcPr>
            <w:tcW w:w="7975" w:type="dxa"/>
            <w:tcBorders>
              <w:top w:val="nil"/>
              <w:left w:val="nil"/>
              <w:bottom w:val="single" w:sz="8" w:space="0" w:color="auto"/>
              <w:right w:val="single" w:sz="8" w:space="0" w:color="auto"/>
            </w:tcBorders>
            <w:tcMar>
              <w:top w:w="0" w:type="dxa"/>
              <w:left w:w="108" w:type="dxa"/>
              <w:bottom w:w="0" w:type="dxa"/>
              <w:right w:w="108" w:type="dxa"/>
            </w:tcMar>
            <w:hideMark/>
          </w:tcPr>
          <w:p w14:paraId="05757269" w14:textId="77777777" w:rsidR="002953CE" w:rsidRPr="004253BD" w:rsidRDefault="002953CE" w:rsidP="00FE71C3">
            <w:pPr>
              <w:rPr>
                <w:rFonts w:ascii="Arial" w:hAnsi="Arial" w:cs="Arial"/>
              </w:rPr>
            </w:pPr>
            <w:r w:rsidRPr="004253BD">
              <w:rPr>
                <w:rFonts w:ascii="Arial" w:hAnsi="Arial" w:cs="Arial"/>
              </w:rPr>
              <w:t xml:space="preserve">As well as addressing all our requirements the Bidder demonstrates a deep understanding of the project and / or may present innovative ideas (where appropriate). Responses link directly to relevant project requirements, outcomes and outputs (as the case may be). A high level of confidence will be conveyed in the tenderers ability to deliver the desired outcomes and outputs. The response demonstrates little or no risk and fully captures the </w:t>
            </w:r>
            <w:r w:rsidRPr="004253BD">
              <w:rPr>
                <w:rFonts w:ascii="Arial" w:hAnsi="Arial" w:cs="Arial"/>
              </w:rPr>
              <w:lastRenderedPageBreak/>
              <w:t>understanding of the steps involved to deliver the aspects of the project, giving a very high level of confidence in the Bidder’s experience and capability.</w:t>
            </w:r>
          </w:p>
        </w:tc>
      </w:tr>
    </w:tbl>
    <w:p w14:paraId="58B7B847" w14:textId="77777777" w:rsidR="00925C49" w:rsidRPr="004253BD" w:rsidRDefault="00925C49" w:rsidP="00FE71C3">
      <w:pPr>
        <w:rPr>
          <w:rFonts w:ascii="Arial" w:hAnsi="Arial" w:cs="Arial"/>
        </w:rPr>
      </w:pPr>
    </w:p>
    <w:p w14:paraId="37DDCB3F" w14:textId="1D76C8CA" w:rsidR="002953CE" w:rsidRPr="00CC656E" w:rsidRDefault="002953CE" w:rsidP="00CC656E">
      <w:pPr>
        <w:pStyle w:val="ListParagraph"/>
        <w:numPr>
          <w:ilvl w:val="1"/>
          <w:numId w:val="2"/>
        </w:numPr>
        <w:spacing w:line="360" w:lineRule="auto"/>
        <w:rPr>
          <w:rFonts w:ascii="Arial" w:hAnsi="Arial" w:cs="Arial"/>
        </w:rPr>
      </w:pPr>
      <w:r w:rsidRPr="00CC656E">
        <w:rPr>
          <w:rFonts w:ascii="Arial" w:hAnsi="Arial" w:cs="Arial"/>
        </w:rPr>
        <w:t>Bidders’ scores for Quality and Price will then be added together to produce an overall score</w:t>
      </w:r>
      <w:r w:rsidR="00616C5E" w:rsidRPr="00CC656E">
        <w:rPr>
          <w:rFonts w:ascii="Arial" w:hAnsi="Arial" w:cs="Arial"/>
        </w:rPr>
        <w:t>.</w:t>
      </w:r>
    </w:p>
    <w:p w14:paraId="7A59A1A0" w14:textId="7C614ACD" w:rsidR="00616C5E" w:rsidRPr="00A912C9" w:rsidRDefault="00616C5E" w:rsidP="00CC656E">
      <w:pPr>
        <w:pStyle w:val="ListParagraph"/>
        <w:numPr>
          <w:ilvl w:val="1"/>
          <w:numId w:val="2"/>
        </w:numPr>
        <w:spacing w:line="360" w:lineRule="auto"/>
        <w:rPr>
          <w:rFonts w:ascii="Arial" w:hAnsi="Arial" w:cs="Arial"/>
        </w:rPr>
      </w:pPr>
      <w:r w:rsidRPr="00A912C9">
        <w:rPr>
          <w:rFonts w:ascii="Arial" w:hAnsi="Arial" w:cs="Arial"/>
        </w:rPr>
        <w:t xml:space="preserve">Bids should be submitted by </w:t>
      </w:r>
      <w:r w:rsidR="00E33B3C" w:rsidRPr="00A912C9">
        <w:rPr>
          <w:rFonts w:ascii="Arial" w:hAnsi="Arial" w:cs="Arial"/>
        </w:rPr>
        <w:t xml:space="preserve">5.00pm on </w:t>
      </w:r>
      <w:r w:rsidR="00A912C9" w:rsidRPr="00A912C9">
        <w:rPr>
          <w:rFonts w:ascii="Arial" w:hAnsi="Arial" w:cs="Arial"/>
        </w:rPr>
        <w:t>Friday 21 March 2025.</w:t>
      </w:r>
    </w:p>
    <w:p w14:paraId="628BA497" w14:textId="7AFFE60A" w:rsidR="00616C5E" w:rsidRPr="00A50927" w:rsidRDefault="00D84BB8" w:rsidP="00CC656E">
      <w:pPr>
        <w:pStyle w:val="ListParagraph"/>
        <w:numPr>
          <w:ilvl w:val="0"/>
          <w:numId w:val="32"/>
        </w:numPr>
        <w:spacing w:line="360" w:lineRule="auto"/>
        <w:ind w:left="1985" w:hanging="357"/>
        <w:rPr>
          <w:rFonts w:ascii="Arial" w:hAnsi="Arial" w:cs="Arial"/>
        </w:rPr>
      </w:pPr>
      <w:r w:rsidRPr="00A50927">
        <w:rPr>
          <w:rFonts w:ascii="Arial" w:hAnsi="Arial" w:cs="Arial"/>
        </w:rPr>
        <w:t>By Email to:</w:t>
      </w:r>
      <w:r w:rsidR="00E33B3C" w:rsidRPr="00A50927">
        <w:rPr>
          <w:rFonts w:ascii="Arial" w:hAnsi="Arial" w:cs="Arial"/>
        </w:rPr>
        <w:t xml:space="preserve"> </w:t>
      </w:r>
      <w:hyperlink r:id="rId20" w:history="1">
        <w:r w:rsidR="00616C5E" w:rsidRPr="00A50927">
          <w:rPr>
            <w:rStyle w:val="Hyperlink"/>
            <w:rFonts w:ascii="Arial" w:hAnsi="Arial" w:cs="Arial"/>
          </w:rPr>
          <w:t>Tenders@peakdistrict.gov.uk</w:t>
        </w:r>
      </w:hyperlink>
      <w:r w:rsidR="00616C5E" w:rsidRPr="00A50927">
        <w:rPr>
          <w:rFonts w:ascii="Arial" w:hAnsi="Arial" w:cs="Arial"/>
        </w:rPr>
        <w:t xml:space="preserve"> </w:t>
      </w:r>
    </w:p>
    <w:p w14:paraId="731CB770" w14:textId="28D16542" w:rsidR="00CC656E" w:rsidRPr="00FB7495" w:rsidRDefault="00616C5E" w:rsidP="00CC656E">
      <w:pPr>
        <w:pStyle w:val="ListParagraph"/>
        <w:numPr>
          <w:ilvl w:val="0"/>
          <w:numId w:val="32"/>
        </w:numPr>
        <w:spacing w:line="360" w:lineRule="auto"/>
        <w:ind w:left="1985"/>
        <w:rPr>
          <w:rFonts w:ascii="Arial" w:hAnsi="Arial" w:cs="Arial"/>
        </w:rPr>
      </w:pPr>
      <w:r w:rsidRPr="00FB7495">
        <w:rPr>
          <w:rFonts w:ascii="Arial" w:hAnsi="Arial" w:cs="Arial"/>
        </w:rPr>
        <w:t>The following, and only the following, must be used in the subject line:</w:t>
      </w:r>
      <w:r w:rsidR="00CC656E" w:rsidRPr="00FB7495">
        <w:rPr>
          <w:rFonts w:ascii="Arial" w:hAnsi="Arial" w:cs="Arial"/>
        </w:rPr>
        <w:t xml:space="preserve"> </w:t>
      </w:r>
      <w:r w:rsidR="00E33B3C" w:rsidRPr="00FB7495">
        <w:rPr>
          <w:rFonts w:ascii="Arial" w:hAnsi="Arial" w:cs="Arial"/>
        </w:rPr>
        <w:t>“</w:t>
      </w:r>
      <w:r w:rsidRPr="00FB7495">
        <w:rPr>
          <w:rFonts w:ascii="Arial" w:hAnsi="Arial" w:cs="Arial"/>
        </w:rPr>
        <w:t xml:space="preserve">REF: </w:t>
      </w:r>
      <w:r w:rsidR="00FB7495" w:rsidRPr="00FB7495">
        <w:rPr>
          <w:rFonts w:ascii="Arial" w:hAnsi="Arial" w:cs="Arial"/>
        </w:rPr>
        <w:t>SUPPORTING A PROSPEROUS RURAL ECONOMY</w:t>
      </w:r>
      <w:r w:rsidR="00E33B3C" w:rsidRPr="00FB7495">
        <w:rPr>
          <w:rFonts w:ascii="Arial" w:hAnsi="Arial" w:cs="Arial"/>
        </w:rPr>
        <w:t xml:space="preserve"> </w:t>
      </w:r>
      <w:r w:rsidR="00925C49" w:rsidRPr="00FB7495">
        <w:rPr>
          <w:rFonts w:ascii="Arial" w:hAnsi="Arial" w:cs="Arial"/>
        </w:rPr>
        <w:t>Quote</w:t>
      </w:r>
      <w:r w:rsidR="00E33B3C" w:rsidRPr="00FB7495">
        <w:rPr>
          <w:rFonts w:ascii="Arial" w:hAnsi="Arial" w:cs="Arial"/>
        </w:rPr>
        <w:t>”.</w:t>
      </w:r>
    </w:p>
    <w:p w14:paraId="2C510BB4" w14:textId="042660A8" w:rsidR="00616C5E" w:rsidRDefault="00616C5E" w:rsidP="00CC656E">
      <w:pPr>
        <w:pStyle w:val="ListParagraph"/>
        <w:numPr>
          <w:ilvl w:val="0"/>
          <w:numId w:val="32"/>
        </w:numPr>
        <w:spacing w:line="360" w:lineRule="auto"/>
        <w:ind w:left="1985"/>
        <w:rPr>
          <w:rFonts w:ascii="Arial" w:hAnsi="Arial" w:cs="Arial"/>
        </w:rPr>
      </w:pPr>
      <w:r w:rsidRPr="00CC656E">
        <w:rPr>
          <w:rFonts w:ascii="Arial" w:hAnsi="Arial" w:cs="Arial"/>
        </w:rPr>
        <w:t>All attachments must be in pdf form</w:t>
      </w:r>
      <w:r w:rsidR="00B71664">
        <w:rPr>
          <w:rFonts w:ascii="Arial" w:hAnsi="Arial" w:cs="Arial"/>
        </w:rPr>
        <w:t>.</w:t>
      </w:r>
    </w:p>
    <w:p w14:paraId="5B7C15D6" w14:textId="77777777" w:rsidR="00CC656E" w:rsidRPr="00CC656E" w:rsidRDefault="00CC656E" w:rsidP="00CC656E">
      <w:pPr>
        <w:pStyle w:val="ListParagraph"/>
        <w:spacing w:line="360" w:lineRule="auto"/>
        <w:ind w:left="1985"/>
        <w:rPr>
          <w:rFonts w:ascii="Arial" w:hAnsi="Arial" w:cs="Arial"/>
        </w:rPr>
      </w:pPr>
    </w:p>
    <w:p w14:paraId="3746D71E" w14:textId="4599E748" w:rsidR="00616C5E" w:rsidRPr="00CC656E" w:rsidRDefault="00616C5E" w:rsidP="00CC656E">
      <w:pPr>
        <w:pStyle w:val="ListParagraph"/>
        <w:numPr>
          <w:ilvl w:val="1"/>
          <w:numId w:val="2"/>
        </w:numPr>
        <w:spacing w:line="360" w:lineRule="auto"/>
        <w:ind w:left="788" w:hanging="431"/>
        <w:contextualSpacing w:val="0"/>
        <w:rPr>
          <w:rFonts w:ascii="Arial" w:hAnsi="Arial" w:cs="Arial"/>
        </w:rPr>
      </w:pPr>
      <w:r w:rsidRPr="00CC656E">
        <w:rPr>
          <w:rFonts w:ascii="Arial" w:hAnsi="Arial" w:cs="Arial"/>
        </w:rPr>
        <w:t xml:space="preserve">It is the </w:t>
      </w:r>
      <w:r w:rsidR="00094209" w:rsidRPr="00CC656E">
        <w:rPr>
          <w:rFonts w:ascii="Arial" w:hAnsi="Arial" w:cs="Arial"/>
        </w:rPr>
        <w:t>Bidder</w:t>
      </w:r>
      <w:r w:rsidRPr="00CC656E">
        <w:rPr>
          <w:rFonts w:ascii="Arial" w:hAnsi="Arial" w:cs="Arial"/>
        </w:rPr>
        <w:t xml:space="preserve">’s responsibility to ensure that its </w:t>
      </w:r>
      <w:r w:rsidR="00094209" w:rsidRPr="00CC656E">
        <w:rPr>
          <w:rFonts w:ascii="Arial" w:hAnsi="Arial" w:cs="Arial"/>
        </w:rPr>
        <w:t>bid</w:t>
      </w:r>
      <w:r w:rsidRPr="00CC656E">
        <w:rPr>
          <w:rFonts w:ascii="Arial" w:hAnsi="Arial" w:cs="Arial"/>
        </w:rPr>
        <w:t xml:space="preserve"> complies with the submission requirements and is received by the Authority by the date and time set out. The Authority accepts no responsibility for any problems arising from the Authority’s or the </w:t>
      </w:r>
      <w:r w:rsidR="00094209" w:rsidRPr="00CC656E">
        <w:rPr>
          <w:rFonts w:ascii="Arial" w:hAnsi="Arial" w:cs="Arial"/>
        </w:rPr>
        <w:t>Bidder</w:t>
      </w:r>
      <w:r w:rsidRPr="00CC656E">
        <w:rPr>
          <w:rFonts w:ascii="Arial" w:hAnsi="Arial" w:cs="Arial"/>
        </w:rPr>
        <w:t>’s IT software, infrastructure, i</w:t>
      </w:r>
      <w:r w:rsidR="00094209" w:rsidRPr="00CC656E">
        <w:rPr>
          <w:rFonts w:ascii="Arial" w:hAnsi="Arial" w:cs="Arial"/>
        </w:rPr>
        <w:t>nput or internet connectivity. Bidder</w:t>
      </w:r>
      <w:r w:rsidRPr="00CC656E">
        <w:rPr>
          <w:rFonts w:ascii="Arial" w:hAnsi="Arial" w:cs="Arial"/>
        </w:rPr>
        <w:t xml:space="preserve">s must note that the current maximum size of any email receivable by the Authority is 10mb. It is the responsibility of the </w:t>
      </w:r>
      <w:r w:rsidR="00094209" w:rsidRPr="00CC656E">
        <w:rPr>
          <w:rFonts w:ascii="Arial" w:hAnsi="Arial" w:cs="Arial"/>
        </w:rPr>
        <w:t>Bidder to ensure that its bid</w:t>
      </w:r>
      <w:r w:rsidRPr="00CC656E">
        <w:rPr>
          <w:rFonts w:ascii="Arial" w:hAnsi="Arial" w:cs="Arial"/>
        </w:rPr>
        <w:t xml:space="preserve"> is received by the Authority. </w:t>
      </w:r>
      <w:r w:rsidR="00094209" w:rsidRPr="00CC656E">
        <w:rPr>
          <w:rFonts w:ascii="Arial" w:hAnsi="Arial" w:cs="Arial"/>
        </w:rPr>
        <w:t>Bidders</w:t>
      </w:r>
      <w:r w:rsidRPr="00CC656E">
        <w:rPr>
          <w:rFonts w:ascii="Arial" w:hAnsi="Arial" w:cs="Arial"/>
        </w:rPr>
        <w:t xml:space="preserve"> are strongly advised not to submit their </w:t>
      </w:r>
      <w:r w:rsidR="00094209" w:rsidRPr="00CC656E">
        <w:rPr>
          <w:rFonts w:ascii="Arial" w:hAnsi="Arial" w:cs="Arial"/>
        </w:rPr>
        <w:t>bid</w:t>
      </w:r>
      <w:r w:rsidRPr="00CC656E">
        <w:rPr>
          <w:rFonts w:ascii="Arial" w:hAnsi="Arial" w:cs="Arial"/>
        </w:rPr>
        <w:t xml:space="preserve"> immediately before the tender return deadline.</w:t>
      </w:r>
    </w:p>
    <w:p w14:paraId="6B3DB0C7" w14:textId="3B26195B" w:rsidR="00616C5E" w:rsidRPr="00CC656E" w:rsidRDefault="00616C5E" w:rsidP="00CC656E">
      <w:pPr>
        <w:pStyle w:val="ListParagraph"/>
        <w:numPr>
          <w:ilvl w:val="1"/>
          <w:numId w:val="2"/>
        </w:numPr>
        <w:spacing w:line="360" w:lineRule="auto"/>
        <w:ind w:left="788" w:hanging="431"/>
        <w:contextualSpacing w:val="0"/>
        <w:rPr>
          <w:rFonts w:ascii="Arial" w:hAnsi="Arial" w:cs="Arial"/>
        </w:rPr>
      </w:pPr>
      <w:r w:rsidRPr="00CC656E">
        <w:rPr>
          <w:rFonts w:ascii="Arial" w:hAnsi="Arial" w:cs="Arial"/>
        </w:rPr>
        <w:t xml:space="preserve">No </w:t>
      </w:r>
      <w:r w:rsidR="00094209" w:rsidRPr="00CC656E">
        <w:rPr>
          <w:rFonts w:ascii="Arial" w:hAnsi="Arial" w:cs="Arial"/>
        </w:rPr>
        <w:t>bids</w:t>
      </w:r>
      <w:r w:rsidRPr="00CC656E">
        <w:rPr>
          <w:rFonts w:ascii="Arial" w:hAnsi="Arial" w:cs="Arial"/>
        </w:rPr>
        <w:t xml:space="preserve"> received after the closing date and time for the receipt of </w:t>
      </w:r>
      <w:r w:rsidR="00094209" w:rsidRPr="00CC656E">
        <w:rPr>
          <w:rFonts w:ascii="Arial" w:hAnsi="Arial" w:cs="Arial"/>
        </w:rPr>
        <w:t xml:space="preserve">bids </w:t>
      </w:r>
      <w:r w:rsidRPr="00CC656E">
        <w:rPr>
          <w:rFonts w:ascii="Arial" w:hAnsi="Arial" w:cs="Arial"/>
        </w:rPr>
        <w:t>shall be considered.</w:t>
      </w:r>
    </w:p>
    <w:p w14:paraId="606214AD" w14:textId="28B07DB9" w:rsidR="00616C5E" w:rsidRPr="00CC656E" w:rsidRDefault="00616C5E" w:rsidP="00CC656E">
      <w:pPr>
        <w:pStyle w:val="ListParagraph"/>
        <w:numPr>
          <w:ilvl w:val="1"/>
          <w:numId w:val="2"/>
        </w:numPr>
        <w:spacing w:line="360" w:lineRule="auto"/>
        <w:ind w:left="788" w:hanging="431"/>
        <w:contextualSpacing w:val="0"/>
        <w:rPr>
          <w:rFonts w:ascii="Arial" w:hAnsi="Arial" w:cs="Arial"/>
        </w:rPr>
      </w:pPr>
      <w:r w:rsidRPr="00CC656E">
        <w:rPr>
          <w:rFonts w:ascii="Arial" w:hAnsi="Arial" w:cs="Arial"/>
        </w:rPr>
        <w:t xml:space="preserve">The Authority does not bind itself to accept the whole, the highest </w:t>
      </w:r>
      <w:r w:rsidR="00423712" w:rsidRPr="00CC656E">
        <w:rPr>
          <w:rFonts w:ascii="Arial" w:hAnsi="Arial" w:cs="Arial"/>
        </w:rPr>
        <w:t xml:space="preserve">scoring </w:t>
      </w:r>
      <w:r w:rsidRPr="00CC656E">
        <w:rPr>
          <w:rFonts w:ascii="Arial" w:hAnsi="Arial" w:cs="Arial"/>
        </w:rPr>
        <w:t xml:space="preserve">or any </w:t>
      </w:r>
      <w:r w:rsidR="00094209" w:rsidRPr="00CC656E">
        <w:rPr>
          <w:rFonts w:ascii="Arial" w:hAnsi="Arial" w:cs="Arial"/>
        </w:rPr>
        <w:t xml:space="preserve">bid or </w:t>
      </w:r>
      <w:r w:rsidRPr="00CC656E">
        <w:rPr>
          <w:rFonts w:ascii="Arial" w:hAnsi="Arial" w:cs="Arial"/>
        </w:rPr>
        <w:t xml:space="preserve">part of a </w:t>
      </w:r>
      <w:r w:rsidR="00094209" w:rsidRPr="00CC656E">
        <w:rPr>
          <w:rFonts w:ascii="Arial" w:hAnsi="Arial" w:cs="Arial"/>
        </w:rPr>
        <w:t xml:space="preserve">bid </w:t>
      </w:r>
      <w:r w:rsidRPr="00CC656E">
        <w:rPr>
          <w:rFonts w:ascii="Arial" w:hAnsi="Arial" w:cs="Arial"/>
        </w:rPr>
        <w:t>submitted</w:t>
      </w:r>
      <w:r w:rsidR="00094209" w:rsidRPr="00CC656E">
        <w:rPr>
          <w:rFonts w:ascii="Arial" w:hAnsi="Arial" w:cs="Arial"/>
        </w:rPr>
        <w:t>.</w:t>
      </w:r>
    </w:p>
    <w:p w14:paraId="4FDAE95D" w14:textId="4704F1C3" w:rsidR="00423712" w:rsidRPr="00CC656E" w:rsidRDefault="00423712" w:rsidP="00CC656E">
      <w:pPr>
        <w:pStyle w:val="ListParagraph"/>
        <w:numPr>
          <w:ilvl w:val="1"/>
          <w:numId w:val="2"/>
        </w:numPr>
        <w:spacing w:line="360" w:lineRule="auto"/>
        <w:ind w:left="788" w:hanging="431"/>
        <w:contextualSpacing w:val="0"/>
        <w:rPr>
          <w:rFonts w:ascii="Arial" w:hAnsi="Arial" w:cs="Arial"/>
        </w:rPr>
      </w:pPr>
      <w:r w:rsidRPr="00CC656E">
        <w:rPr>
          <w:rFonts w:ascii="Arial" w:hAnsi="Arial" w:cs="Arial"/>
        </w:rPr>
        <w:t>Failure to comply with any of the above requirements may render a bid liable to disqualification. Rejected or eliminated bids will not be scored.</w:t>
      </w:r>
    </w:p>
    <w:p w14:paraId="23BBA97F" w14:textId="3D32A087" w:rsidR="00DD0405" w:rsidRPr="00CC656E" w:rsidRDefault="00DD0405" w:rsidP="00CC656E">
      <w:pPr>
        <w:pStyle w:val="ListParagraph"/>
        <w:numPr>
          <w:ilvl w:val="0"/>
          <w:numId w:val="2"/>
        </w:numPr>
        <w:spacing w:line="360" w:lineRule="auto"/>
        <w:rPr>
          <w:rFonts w:ascii="Arial" w:hAnsi="Arial" w:cs="Arial"/>
          <w:b/>
          <w:sz w:val="28"/>
          <w:szCs w:val="28"/>
        </w:rPr>
      </w:pPr>
      <w:r w:rsidRPr="00CC656E">
        <w:rPr>
          <w:rFonts w:ascii="Arial" w:hAnsi="Arial" w:cs="Arial"/>
          <w:b/>
          <w:sz w:val="28"/>
          <w:szCs w:val="28"/>
        </w:rPr>
        <w:t>Terms and Conditions</w:t>
      </w:r>
    </w:p>
    <w:p w14:paraId="2DC01EFE" w14:textId="38E56E26" w:rsidR="00616C5E" w:rsidRPr="00CC656E" w:rsidRDefault="00DD0405" w:rsidP="00CC656E">
      <w:pPr>
        <w:pStyle w:val="ListParagraph"/>
        <w:numPr>
          <w:ilvl w:val="1"/>
          <w:numId w:val="2"/>
        </w:numPr>
        <w:spacing w:line="360" w:lineRule="auto"/>
        <w:rPr>
          <w:rFonts w:ascii="Arial" w:hAnsi="Arial" w:cs="Arial"/>
        </w:rPr>
      </w:pPr>
      <w:r w:rsidRPr="00CC656E">
        <w:rPr>
          <w:rFonts w:ascii="Arial" w:hAnsi="Arial" w:cs="Arial"/>
        </w:rPr>
        <w:t xml:space="preserve">The successful bidder will be required to enter into the Authority’s standard consultant’s contract, a </w:t>
      </w:r>
      <w:r w:rsidR="00475641">
        <w:rPr>
          <w:rFonts w:ascii="Arial" w:hAnsi="Arial" w:cs="Arial"/>
        </w:rPr>
        <w:t>draft</w:t>
      </w:r>
      <w:r w:rsidRPr="00CC656E">
        <w:rPr>
          <w:rFonts w:ascii="Arial" w:hAnsi="Arial" w:cs="Arial"/>
        </w:rPr>
        <w:t xml:space="preserve"> of which is </w:t>
      </w:r>
      <w:r w:rsidR="00475641">
        <w:rPr>
          <w:rFonts w:ascii="Arial" w:hAnsi="Arial" w:cs="Arial"/>
        </w:rPr>
        <w:t>in</w:t>
      </w:r>
      <w:r w:rsidRPr="00CC656E">
        <w:rPr>
          <w:rFonts w:ascii="Arial" w:hAnsi="Arial" w:cs="Arial"/>
        </w:rPr>
        <w:t xml:space="preserve"> Appendix </w:t>
      </w:r>
      <w:r w:rsidR="00476273" w:rsidRPr="00CC656E">
        <w:rPr>
          <w:rFonts w:ascii="Arial" w:hAnsi="Arial" w:cs="Arial"/>
        </w:rPr>
        <w:t>3</w:t>
      </w:r>
      <w:r w:rsidRPr="00CC656E">
        <w:rPr>
          <w:rFonts w:ascii="Arial" w:hAnsi="Arial" w:cs="Arial"/>
        </w:rPr>
        <w:t xml:space="preserve">. </w:t>
      </w:r>
    </w:p>
    <w:p w14:paraId="7CA3AA36" w14:textId="77777777" w:rsidR="00616C5E" w:rsidRPr="004253BD" w:rsidRDefault="00616C5E" w:rsidP="00FE71C3">
      <w:pPr>
        <w:rPr>
          <w:rFonts w:ascii="Arial" w:hAnsi="Arial" w:cs="Arial"/>
        </w:rPr>
      </w:pPr>
    </w:p>
    <w:p w14:paraId="035FA3E2" w14:textId="73D5BEE4" w:rsidR="002953CE" w:rsidRPr="004253BD" w:rsidRDefault="002953CE" w:rsidP="00B0722F">
      <w:pPr>
        <w:rPr>
          <w:rFonts w:ascii="Arial" w:hAnsi="Arial" w:cs="Arial"/>
        </w:rPr>
      </w:pPr>
    </w:p>
    <w:sectPr w:rsidR="002953CE" w:rsidRPr="004253BD" w:rsidSect="009A4295">
      <w:headerReference w:type="default" r:id="rId21"/>
      <w:footerReference w:type="default" r:id="rId22"/>
      <w:pgSz w:w="11909" w:h="16834" w:code="9"/>
      <w:pgMar w:top="993" w:right="994" w:bottom="1080" w:left="993"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C5E9B" w14:textId="77777777" w:rsidR="00134B9D" w:rsidRDefault="00134B9D">
      <w:r>
        <w:separator/>
      </w:r>
    </w:p>
  </w:endnote>
  <w:endnote w:type="continuationSeparator" w:id="0">
    <w:p w14:paraId="2EBECC50" w14:textId="77777777" w:rsidR="00134B9D" w:rsidRDefault="0013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70D7" w14:textId="77777777" w:rsidR="007F7D72" w:rsidRDefault="007F7D72">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6702" w14:textId="77777777" w:rsidR="00134B9D" w:rsidRDefault="00134B9D">
      <w:r>
        <w:separator/>
      </w:r>
    </w:p>
  </w:footnote>
  <w:footnote w:type="continuationSeparator" w:id="0">
    <w:p w14:paraId="135CE026" w14:textId="77777777" w:rsidR="00134B9D" w:rsidRDefault="00134B9D">
      <w:r>
        <w:continuationSeparator/>
      </w:r>
    </w:p>
  </w:footnote>
  <w:footnote w:id="1">
    <w:p w14:paraId="624EA446" w14:textId="77777777" w:rsidR="007F7D72" w:rsidRDefault="007F7D72" w:rsidP="00D10C22">
      <w:pPr>
        <w:pStyle w:val="FootnoteText"/>
      </w:pPr>
      <w:r>
        <w:rPr>
          <w:rStyle w:val="FootnoteReference"/>
        </w:rPr>
        <w:footnoteRef/>
      </w:r>
      <w:r>
        <w:t xml:space="preserve"> </w:t>
      </w:r>
      <w:hyperlink r:id="rId1" w:history="1">
        <w:r w:rsidRPr="0006098D">
          <w:rPr>
            <w:rFonts w:ascii="Calibri" w:eastAsia="Calibri" w:hAnsi="Calibri" w:cs="Times New Roman"/>
            <w:color w:val="0000FF"/>
            <w:sz w:val="22"/>
            <w:szCs w:val="22"/>
            <w:u w:val="single"/>
          </w:rPr>
          <w:t>Constituent Authorities: Peak District National Park</w:t>
        </w:r>
      </w:hyperlink>
    </w:p>
  </w:footnote>
  <w:footnote w:id="2">
    <w:p w14:paraId="766B2BEE" w14:textId="2DF6FB77" w:rsidR="00CF17D1" w:rsidRDefault="00CF17D1">
      <w:pPr>
        <w:pStyle w:val="FootnoteText"/>
      </w:pPr>
      <w:r>
        <w:rPr>
          <w:rStyle w:val="FootnoteReference"/>
        </w:rPr>
        <w:footnoteRef/>
      </w:r>
      <w:r>
        <w:t xml:space="preserve"> State of the Park Report</w:t>
      </w:r>
    </w:p>
  </w:footnote>
  <w:footnote w:id="3">
    <w:p w14:paraId="5B30A314" w14:textId="31018391" w:rsidR="007F7D72" w:rsidRDefault="007F7D72">
      <w:pPr>
        <w:pStyle w:val="FootnoteText"/>
      </w:pPr>
      <w:r>
        <w:rPr>
          <w:rStyle w:val="FootnoteReference"/>
        </w:rPr>
        <w:footnoteRef/>
      </w:r>
      <w:r>
        <w:t xml:space="preserve">  The Peak District National Park Special Qualities are set out in the </w:t>
      </w:r>
      <w:hyperlink r:id="rId2" w:history="1">
        <w:r w:rsidRPr="00D52371">
          <w:rPr>
            <w:rStyle w:val="Hyperlink"/>
          </w:rPr>
          <w:t>Management Plan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DA0D" w14:textId="77777777" w:rsidR="007F7D72" w:rsidRDefault="007F7D72">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0"/>
    <w:lvl w:ilvl="0">
      <w:start w:val="1"/>
      <w:numFmt w:val="bullet"/>
      <w:pStyle w:val="Tabletext"/>
      <w:lvlText w:val=""/>
      <w:lvlJc w:val="left"/>
      <w:pPr>
        <w:tabs>
          <w:tab w:val="num" w:pos="360"/>
        </w:tabs>
        <w:ind w:left="360" w:hanging="360"/>
      </w:pPr>
      <w:rPr>
        <w:rFonts w:ascii="Symbol" w:hAnsi="Symbol" w:hint="default"/>
      </w:rPr>
    </w:lvl>
  </w:abstractNum>
  <w:abstractNum w:abstractNumId="1" w15:restartNumberingAfterBreak="0">
    <w:nsid w:val="01374C2F"/>
    <w:multiLevelType w:val="hybridMultilevel"/>
    <w:tmpl w:val="BA062D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80353"/>
    <w:multiLevelType w:val="hybridMultilevel"/>
    <w:tmpl w:val="5518FCCC"/>
    <w:lvl w:ilvl="0" w:tplc="0809000B">
      <w:start w:val="1"/>
      <w:numFmt w:val="bullet"/>
      <w:lvlText w:val=""/>
      <w:lvlJc w:val="left"/>
      <w:pPr>
        <w:ind w:left="2448" w:hanging="360"/>
      </w:pPr>
      <w:rPr>
        <w:rFonts w:ascii="Wingdings" w:hAnsi="Wingdings"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3" w15:restartNumberingAfterBreak="0">
    <w:nsid w:val="05BE7F6D"/>
    <w:multiLevelType w:val="multilevel"/>
    <w:tmpl w:val="4ACA9E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6F53DB"/>
    <w:multiLevelType w:val="multilevel"/>
    <w:tmpl w:val="E4787A3A"/>
    <w:lvl w:ilvl="0">
      <w:start w:val="1"/>
      <w:numFmt w:val="decimal"/>
      <w:lvlText w:val="%1."/>
      <w:lvlJc w:val="left"/>
      <w:pPr>
        <w:ind w:left="1353" w:hanging="360"/>
      </w:pPr>
      <w:rPr>
        <w:rFonts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5" w15:restartNumberingAfterBreak="0">
    <w:nsid w:val="0BF43E01"/>
    <w:multiLevelType w:val="multilevel"/>
    <w:tmpl w:val="4ACA9E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F67F0"/>
    <w:multiLevelType w:val="multilevel"/>
    <w:tmpl w:val="7DBE74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217201"/>
    <w:multiLevelType w:val="hybridMultilevel"/>
    <w:tmpl w:val="BD62F1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659BF"/>
    <w:multiLevelType w:val="hybridMultilevel"/>
    <w:tmpl w:val="983A56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1DE058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94C2F"/>
    <w:multiLevelType w:val="multilevel"/>
    <w:tmpl w:val="4ACA9E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46FC8"/>
    <w:multiLevelType w:val="multilevel"/>
    <w:tmpl w:val="4AECBC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FF39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8701A6"/>
    <w:multiLevelType w:val="multilevel"/>
    <w:tmpl w:val="C3B487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1F37D8"/>
    <w:multiLevelType w:val="multilevel"/>
    <w:tmpl w:val="4ACA9E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3F619C"/>
    <w:multiLevelType w:val="hybridMultilevel"/>
    <w:tmpl w:val="CACC9C8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30FB44FF"/>
    <w:multiLevelType w:val="multilevel"/>
    <w:tmpl w:val="4ACA9E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D56E1"/>
    <w:multiLevelType w:val="multilevel"/>
    <w:tmpl w:val="560427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E500AC"/>
    <w:multiLevelType w:val="multilevel"/>
    <w:tmpl w:val="4AECBC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951823"/>
    <w:multiLevelType w:val="multilevel"/>
    <w:tmpl w:val="560427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3319CC"/>
    <w:multiLevelType w:val="multilevel"/>
    <w:tmpl w:val="4AECBC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9D5D72"/>
    <w:multiLevelType w:val="hybridMultilevel"/>
    <w:tmpl w:val="4014CE1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21D2087"/>
    <w:multiLevelType w:val="multilevel"/>
    <w:tmpl w:val="560427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0F04CD"/>
    <w:multiLevelType w:val="hybridMultilevel"/>
    <w:tmpl w:val="C3F2A8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9C42EA3"/>
    <w:multiLevelType w:val="multilevel"/>
    <w:tmpl w:val="4ACA9E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35E44"/>
    <w:multiLevelType w:val="multilevel"/>
    <w:tmpl w:val="4ACA9E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D5230C"/>
    <w:multiLevelType w:val="multilevel"/>
    <w:tmpl w:val="4AECBC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82065B"/>
    <w:multiLevelType w:val="multilevel"/>
    <w:tmpl w:val="4AECBC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632685"/>
    <w:multiLevelType w:val="multilevel"/>
    <w:tmpl w:val="4AECBC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F27BD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F6063A"/>
    <w:multiLevelType w:val="multilevel"/>
    <w:tmpl w:val="4AECBC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A5418A"/>
    <w:multiLevelType w:val="multilevel"/>
    <w:tmpl w:val="4ACA9E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AE61D9"/>
    <w:multiLevelType w:val="multilevel"/>
    <w:tmpl w:val="4AECBC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954C58"/>
    <w:multiLevelType w:val="hybridMultilevel"/>
    <w:tmpl w:val="3B54788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4" w15:restartNumberingAfterBreak="0">
    <w:nsid w:val="6AE80D9E"/>
    <w:multiLevelType w:val="hybridMultilevel"/>
    <w:tmpl w:val="168EB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DE6FF6"/>
    <w:multiLevelType w:val="hybridMultilevel"/>
    <w:tmpl w:val="0640274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6" w15:restartNumberingAfterBreak="0">
    <w:nsid w:val="768A6502"/>
    <w:multiLevelType w:val="multilevel"/>
    <w:tmpl w:val="2B48DE0C"/>
    <w:lvl w:ilvl="0">
      <w:start w:val="1"/>
      <w:numFmt w:val="lowerLetter"/>
      <w:lvlText w:val="%1."/>
      <w:lvlJc w:val="left"/>
      <w:pPr>
        <w:ind w:left="720" w:hanging="360"/>
      </w:pPr>
    </w:lvl>
    <w:lvl w:ilvl="1">
      <w:start w:val="1"/>
      <w:numFmt w:val="lowerRoman"/>
      <w:lvlText w:val="%2."/>
      <w:lvlJc w:val="right"/>
      <w:pPr>
        <w:ind w:left="1152" w:hanging="432"/>
      </w:pPr>
    </w:lvl>
    <w:lvl w:ilvl="2">
      <w:start w:val="1"/>
      <w:numFmt w:val="lowerRoman"/>
      <w:lvlText w:val="%3."/>
      <w:lvlJc w:val="righ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7E457366"/>
    <w:multiLevelType w:val="multilevel"/>
    <w:tmpl w:val="C3B487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25"/>
  </w:num>
  <w:num w:numId="4">
    <w:abstractNumId w:val="16"/>
  </w:num>
  <w:num w:numId="5">
    <w:abstractNumId w:val="3"/>
  </w:num>
  <w:num w:numId="6">
    <w:abstractNumId w:val="31"/>
  </w:num>
  <w:num w:numId="7">
    <w:abstractNumId w:val="10"/>
  </w:num>
  <w:num w:numId="8">
    <w:abstractNumId w:val="24"/>
  </w:num>
  <w:num w:numId="9">
    <w:abstractNumId w:val="14"/>
  </w:num>
  <w:num w:numId="10">
    <w:abstractNumId w:val="5"/>
  </w:num>
  <w:num w:numId="11">
    <w:abstractNumId w:val="2"/>
  </w:num>
  <w:num w:numId="12">
    <w:abstractNumId w:val="19"/>
  </w:num>
  <w:num w:numId="13">
    <w:abstractNumId w:val="17"/>
  </w:num>
  <w:num w:numId="14">
    <w:abstractNumId w:val="22"/>
  </w:num>
  <w:num w:numId="15">
    <w:abstractNumId w:val="8"/>
  </w:num>
  <w:num w:numId="16">
    <w:abstractNumId w:val="34"/>
  </w:num>
  <w:num w:numId="17">
    <w:abstractNumId w:val="29"/>
  </w:num>
  <w:num w:numId="18">
    <w:abstractNumId w:val="33"/>
  </w:num>
  <w:num w:numId="19">
    <w:abstractNumId w:val="11"/>
  </w:num>
  <w:num w:numId="20">
    <w:abstractNumId w:val="28"/>
  </w:num>
  <w:num w:numId="21">
    <w:abstractNumId w:val="27"/>
  </w:num>
  <w:num w:numId="22">
    <w:abstractNumId w:val="18"/>
  </w:num>
  <w:num w:numId="23">
    <w:abstractNumId w:val="4"/>
  </w:num>
  <w:num w:numId="24">
    <w:abstractNumId w:val="32"/>
  </w:num>
  <w:num w:numId="25">
    <w:abstractNumId w:val="20"/>
  </w:num>
  <w:num w:numId="26">
    <w:abstractNumId w:val="36"/>
  </w:num>
  <w:num w:numId="27">
    <w:abstractNumId w:val="26"/>
  </w:num>
  <w:num w:numId="28">
    <w:abstractNumId w:val="7"/>
  </w:num>
  <w:num w:numId="29">
    <w:abstractNumId w:val="23"/>
  </w:num>
  <w:num w:numId="30">
    <w:abstractNumId w:val="21"/>
  </w:num>
  <w:num w:numId="31">
    <w:abstractNumId w:val="6"/>
  </w:num>
  <w:num w:numId="32">
    <w:abstractNumId w:val="30"/>
  </w:num>
  <w:num w:numId="33">
    <w:abstractNumId w:val="9"/>
  </w:num>
  <w:num w:numId="34">
    <w:abstractNumId w:val="1"/>
  </w:num>
  <w:num w:numId="35">
    <w:abstractNumId w:val="35"/>
  </w:num>
  <w:num w:numId="36">
    <w:abstractNumId w:val="13"/>
  </w:num>
  <w:num w:numId="37">
    <w:abstractNumId w:val="37"/>
  </w:num>
  <w:num w:numId="3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14"/>
    <w:rsid w:val="000004BD"/>
    <w:rsid w:val="0000089B"/>
    <w:rsid w:val="00002341"/>
    <w:rsid w:val="00002E58"/>
    <w:rsid w:val="00004AA9"/>
    <w:rsid w:val="00006719"/>
    <w:rsid w:val="000103C1"/>
    <w:rsid w:val="0001434D"/>
    <w:rsid w:val="00021F5C"/>
    <w:rsid w:val="00023A2E"/>
    <w:rsid w:val="0002777B"/>
    <w:rsid w:val="00027A11"/>
    <w:rsid w:val="00027FF0"/>
    <w:rsid w:val="000337F6"/>
    <w:rsid w:val="00033B3C"/>
    <w:rsid w:val="000344EA"/>
    <w:rsid w:val="00036C4B"/>
    <w:rsid w:val="0004033B"/>
    <w:rsid w:val="000432D8"/>
    <w:rsid w:val="00045EB8"/>
    <w:rsid w:val="000470F5"/>
    <w:rsid w:val="0005194A"/>
    <w:rsid w:val="000535A3"/>
    <w:rsid w:val="00056BD3"/>
    <w:rsid w:val="00056D37"/>
    <w:rsid w:val="0006098D"/>
    <w:rsid w:val="000620AB"/>
    <w:rsid w:val="00072529"/>
    <w:rsid w:val="00072F52"/>
    <w:rsid w:val="00073FF8"/>
    <w:rsid w:val="00076500"/>
    <w:rsid w:val="00076C83"/>
    <w:rsid w:val="0008222F"/>
    <w:rsid w:val="0008638D"/>
    <w:rsid w:val="000865E7"/>
    <w:rsid w:val="00090088"/>
    <w:rsid w:val="00091235"/>
    <w:rsid w:val="00092972"/>
    <w:rsid w:val="00094209"/>
    <w:rsid w:val="00095843"/>
    <w:rsid w:val="00095D33"/>
    <w:rsid w:val="000A3765"/>
    <w:rsid w:val="000A634E"/>
    <w:rsid w:val="000B04E2"/>
    <w:rsid w:val="000C31B5"/>
    <w:rsid w:val="000C5107"/>
    <w:rsid w:val="000C588C"/>
    <w:rsid w:val="000C70D2"/>
    <w:rsid w:val="000D0029"/>
    <w:rsid w:val="000D3178"/>
    <w:rsid w:val="000D7A15"/>
    <w:rsid w:val="000E1794"/>
    <w:rsid w:val="000E1E9D"/>
    <w:rsid w:val="000E3E6C"/>
    <w:rsid w:val="000F2834"/>
    <w:rsid w:val="000F59A3"/>
    <w:rsid w:val="000F7457"/>
    <w:rsid w:val="00103C01"/>
    <w:rsid w:val="00103CE6"/>
    <w:rsid w:val="00104A47"/>
    <w:rsid w:val="00111327"/>
    <w:rsid w:val="001229D0"/>
    <w:rsid w:val="00123B7C"/>
    <w:rsid w:val="00126199"/>
    <w:rsid w:val="00126963"/>
    <w:rsid w:val="00127E0A"/>
    <w:rsid w:val="001309CE"/>
    <w:rsid w:val="00134918"/>
    <w:rsid w:val="00134B9D"/>
    <w:rsid w:val="00152A64"/>
    <w:rsid w:val="00157AB6"/>
    <w:rsid w:val="001601D2"/>
    <w:rsid w:val="001635A4"/>
    <w:rsid w:val="00175E6A"/>
    <w:rsid w:val="0017797A"/>
    <w:rsid w:val="00180BC8"/>
    <w:rsid w:val="0018342F"/>
    <w:rsid w:val="00197F4A"/>
    <w:rsid w:val="001A20CB"/>
    <w:rsid w:val="001A266F"/>
    <w:rsid w:val="001A30F4"/>
    <w:rsid w:val="001A34D5"/>
    <w:rsid w:val="001A7D8C"/>
    <w:rsid w:val="001B2147"/>
    <w:rsid w:val="001B3104"/>
    <w:rsid w:val="001B3608"/>
    <w:rsid w:val="001C2B33"/>
    <w:rsid w:val="001C4987"/>
    <w:rsid w:val="001C5FDA"/>
    <w:rsid w:val="001C7D99"/>
    <w:rsid w:val="001D252C"/>
    <w:rsid w:val="001D4E22"/>
    <w:rsid w:val="001D6B06"/>
    <w:rsid w:val="001D71C0"/>
    <w:rsid w:val="001E5027"/>
    <w:rsid w:val="001E7980"/>
    <w:rsid w:val="001F1502"/>
    <w:rsid w:val="001F1AAF"/>
    <w:rsid w:val="001F26DF"/>
    <w:rsid w:val="001F7613"/>
    <w:rsid w:val="00202D23"/>
    <w:rsid w:val="0020333C"/>
    <w:rsid w:val="00205653"/>
    <w:rsid w:val="0021025A"/>
    <w:rsid w:val="00211549"/>
    <w:rsid w:val="002122A6"/>
    <w:rsid w:val="00212A45"/>
    <w:rsid w:val="0021568A"/>
    <w:rsid w:val="00216212"/>
    <w:rsid w:val="00221F26"/>
    <w:rsid w:val="00223A9E"/>
    <w:rsid w:val="002250E8"/>
    <w:rsid w:val="00226D0E"/>
    <w:rsid w:val="0023239D"/>
    <w:rsid w:val="0023427F"/>
    <w:rsid w:val="00243E52"/>
    <w:rsid w:val="002464C2"/>
    <w:rsid w:val="00253F6A"/>
    <w:rsid w:val="00255D5E"/>
    <w:rsid w:val="0026208F"/>
    <w:rsid w:val="00264874"/>
    <w:rsid w:val="00266204"/>
    <w:rsid w:val="00270ED1"/>
    <w:rsid w:val="002740F2"/>
    <w:rsid w:val="00276019"/>
    <w:rsid w:val="00277070"/>
    <w:rsid w:val="002814AB"/>
    <w:rsid w:val="002834D2"/>
    <w:rsid w:val="00286C02"/>
    <w:rsid w:val="0029158E"/>
    <w:rsid w:val="002953CE"/>
    <w:rsid w:val="00295C59"/>
    <w:rsid w:val="002A4BB8"/>
    <w:rsid w:val="002A4E05"/>
    <w:rsid w:val="002B1137"/>
    <w:rsid w:val="002B16CD"/>
    <w:rsid w:val="002B36DA"/>
    <w:rsid w:val="002B3787"/>
    <w:rsid w:val="002B7C60"/>
    <w:rsid w:val="002C2088"/>
    <w:rsid w:val="002C4B0F"/>
    <w:rsid w:val="002C77AB"/>
    <w:rsid w:val="002D1A83"/>
    <w:rsid w:val="002D70CD"/>
    <w:rsid w:val="002E2592"/>
    <w:rsid w:val="002F123C"/>
    <w:rsid w:val="002F745E"/>
    <w:rsid w:val="00304D4A"/>
    <w:rsid w:val="0030548B"/>
    <w:rsid w:val="00306C9B"/>
    <w:rsid w:val="003200CF"/>
    <w:rsid w:val="00323AD9"/>
    <w:rsid w:val="003278D3"/>
    <w:rsid w:val="00330505"/>
    <w:rsid w:val="00331F34"/>
    <w:rsid w:val="0033429B"/>
    <w:rsid w:val="0034089E"/>
    <w:rsid w:val="003416BF"/>
    <w:rsid w:val="00342D9B"/>
    <w:rsid w:val="00342F58"/>
    <w:rsid w:val="003448C7"/>
    <w:rsid w:val="00346456"/>
    <w:rsid w:val="00350CF8"/>
    <w:rsid w:val="00353892"/>
    <w:rsid w:val="00353A17"/>
    <w:rsid w:val="00361E74"/>
    <w:rsid w:val="00362B20"/>
    <w:rsid w:val="00362DC6"/>
    <w:rsid w:val="003656B2"/>
    <w:rsid w:val="00370789"/>
    <w:rsid w:val="00373E05"/>
    <w:rsid w:val="00381808"/>
    <w:rsid w:val="00385642"/>
    <w:rsid w:val="003906F1"/>
    <w:rsid w:val="00392F39"/>
    <w:rsid w:val="0039480A"/>
    <w:rsid w:val="003A3D79"/>
    <w:rsid w:val="003A5C8F"/>
    <w:rsid w:val="003B6008"/>
    <w:rsid w:val="003B689C"/>
    <w:rsid w:val="003B7A47"/>
    <w:rsid w:val="003C2624"/>
    <w:rsid w:val="003C47E1"/>
    <w:rsid w:val="003C4F8E"/>
    <w:rsid w:val="003D0212"/>
    <w:rsid w:val="003D1957"/>
    <w:rsid w:val="003E28B8"/>
    <w:rsid w:val="003E32E3"/>
    <w:rsid w:val="003E65B1"/>
    <w:rsid w:val="003F7062"/>
    <w:rsid w:val="0040145E"/>
    <w:rsid w:val="00404AE0"/>
    <w:rsid w:val="00412A75"/>
    <w:rsid w:val="00414F17"/>
    <w:rsid w:val="00416F66"/>
    <w:rsid w:val="004177EA"/>
    <w:rsid w:val="00423712"/>
    <w:rsid w:val="00424356"/>
    <w:rsid w:val="004253BD"/>
    <w:rsid w:val="00427AE3"/>
    <w:rsid w:val="00431589"/>
    <w:rsid w:val="00432DDA"/>
    <w:rsid w:val="00435803"/>
    <w:rsid w:val="00436C71"/>
    <w:rsid w:val="0043776C"/>
    <w:rsid w:val="00440082"/>
    <w:rsid w:val="00440509"/>
    <w:rsid w:val="004423D4"/>
    <w:rsid w:val="00443D81"/>
    <w:rsid w:val="00444424"/>
    <w:rsid w:val="00453E56"/>
    <w:rsid w:val="00454872"/>
    <w:rsid w:val="00454A72"/>
    <w:rsid w:val="00460934"/>
    <w:rsid w:val="00475641"/>
    <w:rsid w:val="00476273"/>
    <w:rsid w:val="00480606"/>
    <w:rsid w:val="0048310F"/>
    <w:rsid w:val="00483C4A"/>
    <w:rsid w:val="00483F31"/>
    <w:rsid w:val="00484184"/>
    <w:rsid w:val="00486443"/>
    <w:rsid w:val="00487818"/>
    <w:rsid w:val="004936D9"/>
    <w:rsid w:val="00495736"/>
    <w:rsid w:val="004972CA"/>
    <w:rsid w:val="004A31F0"/>
    <w:rsid w:val="004A547C"/>
    <w:rsid w:val="004A5E3D"/>
    <w:rsid w:val="004B4814"/>
    <w:rsid w:val="004B518F"/>
    <w:rsid w:val="004B5C93"/>
    <w:rsid w:val="004C17DA"/>
    <w:rsid w:val="004C2B62"/>
    <w:rsid w:val="004D2CDD"/>
    <w:rsid w:val="004D2F6C"/>
    <w:rsid w:val="004E0550"/>
    <w:rsid w:val="004E3024"/>
    <w:rsid w:val="004E75EA"/>
    <w:rsid w:val="004F1C80"/>
    <w:rsid w:val="004F3E5E"/>
    <w:rsid w:val="00502CB7"/>
    <w:rsid w:val="005037C9"/>
    <w:rsid w:val="00507FD0"/>
    <w:rsid w:val="005100D1"/>
    <w:rsid w:val="00512808"/>
    <w:rsid w:val="005148EA"/>
    <w:rsid w:val="005166ED"/>
    <w:rsid w:val="005241A3"/>
    <w:rsid w:val="005278A9"/>
    <w:rsid w:val="005278BF"/>
    <w:rsid w:val="00533EAC"/>
    <w:rsid w:val="00535E02"/>
    <w:rsid w:val="005408E5"/>
    <w:rsid w:val="0054493A"/>
    <w:rsid w:val="0055240E"/>
    <w:rsid w:val="00552935"/>
    <w:rsid w:val="00555555"/>
    <w:rsid w:val="00555A71"/>
    <w:rsid w:val="00556FE8"/>
    <w:rsid w:val="00557476"/>
    <w:rsid w:val="005606C8"/>
    <w:rsid w:val="0056194F"/>
    <w:rsid w:val="00571BE5"/>
    <w:rsid w:val="00572EFD"/>
    <w:rsid w:val="00573ECA"/>
    <w:rsid w:val="00575B79"/>
    <w:rsid w:val="00585FCA"/>
    <w:rsid w:val="0058663E"/>
    <w:rsid w:val="0059497A"/>
    <w:rsid w:val="005A08EA"/>
    <w:rsid w:val="005A26F2"/>
    <w:rsid w:val="005A32BC"/>
    <w:rsid w:val="005B4CF8"/>
    <w:rsid w:val="005C034C"/>
    <w:rsid w:val="005C637C"/>
    <w:rsid w:val="005D0668"/>
    <w:rsid w:val="005D5A84"/>
    <w:rsid w:val="005D72E5"/>
    <w:rsid w:val="005E032E"/>
    <w:rsid w:val="005E06DA"/>
    <w:rsid w:val="005E3A43"/>
    <w:rsid w:val="005F10FA"/>
    <w:rsid w:val="005F311A"/>
    <w:rsid w:val="005F6210"/>
    <w:rsid w:val="00601E1C"/>
    <w:rsid w:val="00604712"/>
    <w:rsid w:val="006055FE"/>
    <w:rsid w:val="00607AD8"/>
    <w:rsid w:val="006114F4"/>
    <w:rsid w:val="00616C5E"/>
    <w:rsid w:val="00617E4A"/>
    <w:rsid w:val="00620218"/>
    <w:rsid w:val="0062036C"/>
    <w:rsid w:val="006261AD"/>
    <w:rsid w:val="00631BA5"/>
    <w:rsid w:val="00641044"/>
    <w:rsid w:val="006410E7"/>
    <w:rsid w:val="00643D2C"/>
    <w:rsid w:val="00644376"/>
    <w:rsid w:val="00647ED0"/>
    <w:rsid w:val="00651A7D"/>
    <w:rsid w:val="00651DD6"/>
    <w:rsid w:val="00652B55"/>
    <w:rsid w:val="00660E8C"/>
    <w:rsid w:val="00661B83"/>
    <w:rsid w:val="00670C91"/>
    <w:rsid w:val="00670EB0"/>
    <w:rsid w:val="00671F0D"/>
    <w:rsid w:val="00677CAA"/>
    <w:rsid w:val="00681C04"/>
    <w:rsid w:val="00691038"/>
    <w:rsid w:val="006919B5"/>
    <w:rsid w:val="006946D9"/>
    <w:rsid w:val="006951FE"/>
    <w:rsid w:val="00696F08"/>
    <w:rsid w:val="006A6CEA"/>
    <w:rsid w:val="006A70B2"/>
    <w:rsid w:val="006A7C76"/>
    <w:rsid w:val="006B078E"/>
    <w:rsid w:val="006B082C"/>
    <w:rsid w:val="006B106E"/>
    <w:rsid w:val="006B2D45"/>
    <w:rsid w:val="006B3DD6"/>
    <w:rsid w:val="006C79F9"/>
    <w:rsid w:val="006D3371"/>
    <w:rsid w:val="006E05F4"/>
    <w:rsid w:val="006E3903"/>
    <w:rsid w:val="006E3EA9"/>
    <w:rsid w:val="006E7064"/>
    <w:rsid w:val="006F6345"/>
    <w:rsid w:val="006F6D1B"/>
    <w:rsid w:val="00700971"/>
    <w:rsid w:val="00703120"/>
    <w:rsid w:val="00705F69"/>
    <w:rsid w:val="00713336"/>
    <w:rsid w:val="00713FED"/>
    <w:rsid w:val="0071789E"/>
    <w:rsid w:val="00724A58"/>
    <w:rsid w:val="0073047E"/>
    <w:rsid w:val="00732EEF"/>
    <w:rsid w:val="00734247"/>
    <w:rsid w:val="007343F7"/>
    <w:rsid w:val="00745BF6"/>
    <w:rsid w:val="007528C2"/>
    <w:rsid w:val="007564D0"/>
    <w:rsid w:val="00761A65"/>
    <w:rsid w:val="007624A3"/>
    <w:rsid w:val="00764799"/>
    <w:rsid w:val="0077191A"/>
    <w:rsid w:val="0077435A"/>
    <w:rsid w:val="007847E4"/>
    <w:rsid w:val="00790214"/>
    <w:rsid w:val="00791F51"/>
    <w:rsid w:val="00792F8A"/>
    <w:rsid w:val="00793645"/>
    <w:rsid w:val="007942B2"/>
    <w:rsid w:val="00795EE4"/>
    <w:rsid w:val="007A006F"/>
    <w:rsid w:val="007A31FB"/>
    <w:rsid w:val="007B12F3"/>
    <w:rsid w:val="007B23D1"/>
    <w:rsid w:val="007B266C"/>
    <w:rsid w:val="007B411E"/>
    <w:rsid w:val="007B691D"/>
    <w:rsid w:val="007C1B75"/>
    <w:rsid w:val="007C6D2C"/>
    <w:rsid w:val="007D1E58"/>
    <w:rsid w:val="007D5424"/>
    <w:rsid w:val="007E09A1"/>
    <w:rsid w:val="007F60F9"/>
    <w:rsid w:val="007F6891"/>
    <w:rsid w:val="007F7D72"/>
    <w:rsid w:val="00802D04"/>
    <w:rsid w:val="008072DF"/>
    <w:rsid w:val="00815B03"/>
    <w:rsid w:val="008162FA"/>
    <w:rsid w:val="00821E03"/>
    <w:rsid w:val="0082226A"/>
    <w:rsid w:val="00823838"/>
    <w:rsid w:val="00826EB1"/>
    <w:rsid w:val="00836F2E"/>
    <w:rsid w:val="00837CAD"/>
    <w:rsid w:val="008408FB"/>
    <w:rsid w:val="00842353"/>
    <w:rsid w:val="008431C8"/>
    <w:rsid w:val="00847D31"/>
    <w:rsid w:val="0086213A"/>
    <w:rsid w:val="0086756A"/>
    <w:rsid w:val="00867946"/>
    <w:rsid w:val="00867FE9"/>
    <w:rsid w:val="00870C60"/>
    <w:rsid w:val="00871B9A"/>
    <w:rsid w:val="00872176"/>
    <w:rsid w:val="0087227E"/>
    <w:rsid w:val="00873F83"/>
    <w:rsid w:val="008740C4"/>
    <w:rsid w:val="00875E34"/>
    <w:rsid w:val="00875F43"/>
    <w:rsid w:val="00885BB5"/>
    <w:rsid w:val="008900C7"/>
    <w:rsid w:val="00895C6A"/>
    <w:rsid w:val="0089683B"/>
    <w:rsid w:val="008A6782"/>
    <w:rsid w:val="008B3FE3"/>
    <w:rsid w:val="008C1AE0"/>
    <w:rsid w:val="008C341E"/>
    <w:rsid w:val="008C6EF7"/>
    <w:rsid w:val="008D42EA"/>
    <w:rsid w:val="008D569F"/>
    <w:rsid w:val="008D5D37"/>
    <w:rsid w:val="008E0BB7"/>
    <w:rsid w:val="008E6C69"/>
    <w:rsid w:val="008F15D2"/>
    <w:rsid w:val="008F7943"/>
    <w:rsid w:val="009005CF"/>
    <w:rsid w:val="009029B6"/>
    <w:rsid w:val="00904B80"/>
    <w:rsid w:val="00911A8E"/>
    <w:rsid w:val="00912B2C"/>
    <w:rsid w:val="0091778C"/>
    <w:rsid w:val="009232D1"/>
    <w:rsid w:val="00923FF9"/>
    <w:rsid w:val="00925C49"/>
    <w:rsid w:val="00926334"/>
    <w:rsid w:val="00927D66"/>
    <w:rsid w:val="00936E94"/>
    <w:rsid w:val="009424D6"/>
    <w:rsid w:val="0094748D"/>
    <w:rsid w:val="00950DCD"/>
    <w:rsid w:val="00956883"/>
    <w:rsid w:val="00956CD2"/>
    <w:rsid w:val="00962E10"/>
    <w:rsid w:val="0096456E"/>
    <w:rsid w:val="00964C2E"/>
    <w:rsid w:val="00965D42"/>
    <w:rsid w:val="0097207A"/>
    <w:rsid w:val="009758DD"/>
    <w:rsid w:val="00976457"/>
    <w:rsid w:val="0097667C"/>
    <w:rsid w:val="00980444"/>
    <w:rsid w:val="00980D02"/>
    <w:rsid w:val="009826F7"/>
    <w:rsid w:val="009834C7"/>
    <w:rsid w:val="00985264"/>
    <w:rsid w:val="009A0276"/>
    <w:rsid w:val="009A4295"/>
    <w:rsid w:val="009A5499"/>
    <w:rsid w:val="009B2E67"/>
    <w:rsid w:val="009C0040"/>
    <w:rsid w:val="009C0D3C"/>
    <w:rsid w:val="009C21CB"/>
    <w:rsid w:val="009D27A0"/>
    <w:rsid w:val="009D73DB"/>
    <w:rsid w:val="009E078E"/>
    <w:rsid w:val="009E130E"/>
    <w:rsid w:val="009E4AC5"/>
    <w:rsid w:val="009E525E"/>
    <w:rsid w:val="009E57CB"/>
    <w:rsid w:val="009E685D"/>
    <w:rsid w:val="009F1F2A"/>
    <w:rsid w:val="009F30C2"/>
    <w:rsid w:val="009F7511"/>
    <w:rsid w:val="009F7E16"/>
    <w:rsid w:val="00A00380"/>
    <w:rsid w:val="00A03A31"/>
    <w:rsid w:val="00A048C4"/>
    <w:rsid w:val="00A05B03"/>
    <w:rsid w:val="00A30275"/>
    <w:rsid w:val="00A4670F"/>
    <w:rsid w:val="00A50927"/>
    <w:rsid w:val="00A5520B"/>
    <w:rsid w:val="00A557A3"/>
    <w:rsid w:val="00A57E81"/>
    <w:rsid w:val="00A623A9"/>
    <w:rsid w:val="00A63D67"/>
    <w:rsid w:val="00A648E5"/>
    <w:rsid w:val="00A7036F"/>
    <w:rsid w:val="00A72ECC"/>
    <w:rsid w:val="00A77026"/>
    <w:rsid w:val="00A851FF"/>
    <w:rsid w:val="00A912C9"/>
    <w:rsid w:val="00AA09F8"/>
    <w:rsid w:val="00AA261C"/>
    <w:rsid w:val="00AA2DA7"/>
    <w:rsid w:val="00AA41D7"/>
    <w:rsid w:val="00AB1006"/>
    <w:rsid w:val="00AB1388"/>
    <w:rsid w:val="00AB29F9"/>
    <w:rsid w:val="00AB58CA"/>
    <w:rsid w:val="00AB6D56"/>
    <w:rsid w:val="00AB6EE9"/>
    <w:rsid w:val="00AC0627"/>
    <w:rsid w:val="00AC2D11"/>
    <w:rsid w:val="00AC2FDB"/>
    <w:rsid w:val="00AD07B6"/>
    <w:rsid w:val="00AD3B93"/>
    <w:rsid w:val="00AD59CB"/>
    <w:rsid w:val="00AD6E6E"/>
    <w:rsid w:val="00AE3CFC"/>
    <w:rsid w:val="00AE5D31"/>
    <w:rsid w:val="00AE5ED1"/>
    <w:rsid w:val="00AE611F"/>
    <w:rsid w:val="00AE774D"/>
    <w:rsid w:val="00AE7FE4"/>
    <w:rsid w:val="00AF3FC7"/>
    <w:rsid w:val="00AF5700"/>
    <w:rsid w:val="00AF76E0"/>
    <w:rsid w:val="00B008D4"/>
    <w:rsid w:val="00B03D94"/>
    <w:rsid w:val="00B0722F"/>
    <w:rsid w:val="00B12829"/>
    <w:rsid w:val="00B12A4D"/>
    <w:rsid w:val="00B12E10"/>
    <w:rsid w:val="00B13FF4"/>
    <w:rsid w:val="00B166D8"/>
    <w:rsid w:val="00B17862"/>
    <w:rsid w:val="00B21F17"/>
    <w:rsid w:val="00B2512C"/>
    <w:rsid w:val="00B25C86"/>
    <w:rsid w:val="00B260D0"/>
    <w:rsid w:val="00B26EC6"/>
    <w:rsid w:val="00B34C3A"/>
    <w:rsid w:val="00B35141"/>
    <w:rsid w:val="00B3533D"/>
    <w:rsid w:val="00B365DA"/>
    <w:rsid w:val="00B366CC"/>
    <w:rsid w:val="00B436FB"/>
    <w:rsid w:val="00B45D54"/>
    <w:rsid w:val="00B472D2"/>
    <w:rsid w:val="00B523F3"/>
    <w:rsid w:val="00B52761"/>
    <w:rsid w:val="00B532C3"/>
    <w:rsid w:val="00B61216"/>
    <w:rsid w:val="00B6471C"/>
    <w:rsid w:val="00B66865"/>
    <w:rsid w:val="00B670DF"/>
    <w:rsid w:val="00B70105"/>
    <w:rsid w:val="00B71664"/>
    <w:rsid w:val="00B7372C"/>
    <w:rsid w:val="00B80E81"/>
    <w:rsid w:val="00B80F0C"/>
    <w:rsid w:val="00B829F1"/>
    <w:rsid w:val="00B838A7"/>
    <w:rsid w:val="00B8728F"/>
    <w:rsid w:val="00B91B6C"/>
    <w:rsid w:val="00B91C23"/>
    <w:rsid w:val="00B93A98"/>
    <w:rsid w:val="00B942E9"/>
    <w:rsid w:val="00B9629B"/>
    <w:rsid w:val="00BA021B"/>
    <w:rsid w:val="00BA4CFB"/>
    <w:rsid w:val="00BA6486"/>
    <w:rsid w:val="00BA6773"/>
    <w:rsid w:val="00BB66E2"/>
    <w:rsid w:val="00BC0309"/>
    <w:rsid w:val="00BC10FE"/>
    <w:rsid w:val="00BC64E5"/>
    <w:rsid w:val="00BD6D86"/>
    <w:rsid w:val="00BE02DE"/>
    <w:rsid w:val="00BE14A4"/>
    <w:rsid w:val="00BE344B"/>
    <w:rsid w:val="00BE7F9B"/>
    <w:rsid w:val="00BF2622"/>
    <w:rsid w:val="00BF3E9C"/>
    <w:rsid w:val="00BF73CA"/>
    <w:rsid w:val="00C008C3"/>
    <w:rsid w:val="00C10602"/>
    <w:rsid w:val="00C24A83"/>
    <w:rsid w:val="00C25437"/>
    <w:rsid w:val="00C30ED6"/>
    <w:rsid w:val="00C31227"/>
    <w:rsid w:val="00C33E38"/>
    <w:rsid w:val="00C347B7"/>
    <w:rsid w:val="00C37062"/>
    <w:rsid w:val="00C37184"/>
    <w:rsid w:val="00C436B7"/>
    <w:rsid w:val="00C4671D"/>
    <w:rsid w:val="00C6152D"/>
    <w:rsid w:val="00C64491"/>
    <w:rsid w:val="00C67D64"/>
    <w:rsid w:val="00C711B6"/>
    <w:rsid w:val="00C71603"/>
    <w:rsid w:val="00C758A9"/>
    <w:rsid w:val="00C818DC"/>
    <w:rsid w:val="00C862A9"/>
    <w:rsid w:val="00C87875"/>
    <w:rsid w:val="00C91EE5"/>
    <w:rsid w:val="00CA187F"/>
    <w:rsid w:val="00CA5C56"/>
    <w:rsid w:val="00CA69A0"/>
    <w:rsid w:val="00CA7B08"/>
    <w:rsid w:val="00CB0FB0"/>
    <w:rsid w:val="00CB1AC8"/>
    <w:rsid w:val="00CB6BAB"/>
    <w:rsid w:val="00CC2518"/>
    <w:rsid w:val="00CC520D"/>
    <w:rsid w:val="00CC656E"/>
    <w:rsid w:val="00CC77B5"/>
    <w:rsid w:val="00CD00CB"/>
    <w:rsid w:val="00CD228E"/>
    <w:rsid w:val="00CD3F62"/>
    <w:rsid w:val="00CD5A3D"/>
    <w:rsid w:val="00CD6A30"/>
    <w:rsid w:val="00CE100F"/>
    <w:rsid w:val="00CE31DE"/>
    <w:rsid w:val="00CE5569"/>
    <w:rsid w:val="00CE7C03"/>
    <w:rsid w:val="00CF17D1"/>
    <w:rsid w:val="00CF187C"/>
    <w:rsid w:val="00CF1FF9"/>
    <w:rsid w:val="00CF3FC3"/>
    <w:rsid w:val="00CF5462"/>
    <w:rsid w:val="00CF6820"/>
    <w:rsid w:val="00D05691"/>
    <w:rsid w:val="00D10C22"/>
    <w:rsid w:val="00D23196"/>
    <w:rsid w:val="00D23479"/>
    <w:rsid w:val="00D24D4E"/>
    <w:rsid w:val="00D353F4"/>
    <w:rsid w:val="00D364F6"/>
    <w:rsid w:val="00D40D2F"/>
    <w:rsid w:val="00D45DB4"/>
    <w:rsid w:val="00D52371"/>
    <w:rsid w:val="00D5540B"/>
    <w:rsid w:val="00D55DF8"/>
    <w:rsid w:val="00D6733B"/>
    <w:rsid w:val="00D700C6"/>
    <w:rsid w:val="00D73545"/>
    <w:rsid w:val="00D7516A"/>
    <w:rsid w:val="00D80A3F"/>
    <w:rsid w:val="00D84822"/>
    <w:rsid w:val="00D84BB8"/>
    <w:rsid w:val="00D862C0"/>
    <w:rsid w:val="00D90C14"/>
    <w:rsid w:val="00D91CC0"/>
    <w:rsid w:val="00D94B9C"/>
    <w:rsid w:val="00D95240"/>
    <w:rsid w:val="00D971EC"/>
    <w:rsid w:val="00DA5124"/>
    <w:rsid w:val="00DB0002"/>
    <w:rsid w:val="00DB0919"/>
    <w:rsid w:val="00DB3501"/>
    <w:rsid w:val="00DB5619"/>
    <w:rsid w:val="00DB5AC5"/>
    <w:rsid w:val="00DC233D"/>
    <w:rsid w:val="00DC5FD9"/>
    <w:rsid w:val="00DC7346"/>
    <w:rsid w:val="00DC741E"/>
    <w:rsid w:val="00DD0405"/>
    <w:rsid w:val="00DD2F52"/>
    <w:rsid w:val="00DD51E7"/>
    <w:rsid w:val="00DD6BBA"/>
    <w:rsid w:val="00DE6F4F"/>
    <w:rsid w:val="00DE7419"/>
    <w:rsid w:val="00DF21B9"/>
    <w:rsid w:val="00DF430B"/>
    <w:rsid w:val="00DF56E0"/>
    <w:rsid w:val="00E05CB4"/>
    <w:rsid w:val="00E07CF3"/>
    <w:rsid w:val="00E102DB"/>
    <w:rsid w:val="00E154D5"/>
    <w:rsid w:val="00E1595E"/>
    <w:rsid w:val="00E15A5C"/>
    <w:rsid w:val="00E15EEA"/>
    <w:rsid w:val="00E16E7B"/>
    <w:rsid w:val="00E20546"/>
    <w:rsid w:val="00E2127D"/>
    <w:rsid w:val="00E2346D"/>
    <w:rsid w:val="00E264C1"/>
    <w:rsid w:val="00E31B09"/>
    <w:rsid w:val="00E33B3C"/>
    <w:rsid w:val="00E3772D"/>
    <w:rsid w:val="00E37B89"/>
    <w:rsid w:val="00E4157E"/>
    <w:rsid w:val="00E42F91"/>
    <w:rsid w:val="00E50F3E"/>
    <w:rsid w:val="00E5583F"/>
    <w:rsid w:val="00E650A9"/>
    <w:rsid w:val="00E66F22"/>
    <w:rsid w:val="00E67865"/>
    <w:rsid w:val="00E70D10"/>
    <w:rsid w:val="00E77540"/>
    <w:rsid w:val="00E802C6"/>
    <w:rsid w:val="00E8031A"/>
    <w:rsid w:val="00E852FE"/>
    <w:rsid w:val="00E853E7"/>
    <w:rsid w:val="00E86B55"/>
    <w:rsid w:val="00E87146"/>
    <w:rsid w:val="00E92A11"/>
    <w:rsid w:val="00E93CF6"/>
    <w:rsid w:val="00E93E1E"/>
    <w:rsid w:val="00E95766"/>
    <w:rsid w:val="00E95A62"/>
    <w:rsid w:val="00E9705F"/>
    <w:rsid w:val="00EA0B92"/>
    <w:rsid w:val="00EA36D6"/>
    <w:rsid w:val="00EB1082"/>
    <w:rsid w:val="00EB3E9E"/>
    <w:rsid w:val="00EB425A"/>
    <w:rsid w:val="00EC04F0"/>
    <w:rsid w:val="00EC1BAB"/>
    <w:rsid w:val="00EC5D98"/>
    <w:rsid w:val="00EC5EBC"/>
    <w:rsid w:val="00ED1147"/>
    <w:rsid w:val="00ED1EE0"/>
    <w:rsid w:val="00ED44D4"/>
    <w:rsid w:val="00ED4821"/>
    <w:rsid w:val="00ED4DE2"/>
    <w:rsid w:val="00EE0BF9"/>
    <w:rsid w:val="00EE2195"/>
    <w:rsid w:val="00EE4E67"/>
    <w:rsid w:val="00EE5028"/>
    <w:rsid w:val="00EE6517"/>
    <w:rsid w:val="00EF2399"/>
    <w:rsid w:val="00EF2403"/>
    <w:rsid w:val="00EF43E6"/>
    <w:rsid w:val="00EF6ECC"/>
    <w:rsid w:val="00F019B9"/>
    <w:rsid w:val="00F01A88"/>
    <w:rsid w:val="00F0304D"/>
    <w:rsid w:val="00F04179"/>
    <w:rsid w:val="00F045A8"/>
    <w:rsid w:val="00F05B4E"/>
    <w:rsid w:val="00F10962"/>
    <w:rsid w:val="00F12BB1"/>
    <w:rsid w:val="00F13D15"/>
    <w:rsid w:val="00F145E2"/>
    <w:rsid w:val="00F15A1C"/>
    <w:rsid w:val="00F1639F"/>
    <w:rsid w:val="00F16DBF"/>
    <w:rsid w:val="00F21EC1"/>
    <w:rsid w:val="00F22E57"/>
    <w:rsid w:val="00F314E4"/>
    <w:rsid w:val="00F33194"/>
    <w:rsid w:val="00F33607"/>
    <w:rsid w:val="00F37B57"/>
    <w:rsid w:val="00F40E68"/>
    <w:rsid w:val="00F433E0"/>
    <w:rsid w:val="00F45777"/>
    <w:rsid w:val="00F46D02"/>
    <w:rsid w:val="00F55DFB"/>
    <w:rsid w:val="00F637F6"/>
    <w:rsid w:val="00F66B4E"/>
    <w:rsid w:val="00F66BB3"/>
    <w:rsid w:val="00F67267"/>
    <w:rsid w:val="00F74432"/>
    <w:rsid w:val="00F81A67"/>
    <w:rsid w:val="00F877D4"/>
    <w:rsid w:val="00F87E5C"/>
    <w:rsid w:val="00F90582"/>
    <w:rsid w:val="00F90D7D"/>
    <w:rsid w:val="00F94142"/>
    <w:rsid w:val="00FA0FC1"/>
    <w:rsid w:val="00FB045D"/>
    <w:rsid w:val="00FB255C"/>
    <w:rsid w:val="00FB3845"/>
    <w:rsid w:val="00FB4CCF"/>
    <w:rsid w:val="00FB6E6A"/>
    <w:rsid w:val="00FB7495"/>
    <w:rsid w:val="00FB7612"/>
    <w:rsid w:val="00FB76A7"/>
    <w:rsid w:val="00FC3F34"/>
    <w:rsid w:val="00FC4F60"/>
    <w:rsid w:val="00FC685C"/>
    <w:rsid w:val="00FC6F89"/>
    <w:rsid w:val="00FC7CB9"/>
    <w:rsid w:val="00FD111C"/>
    <w:rsid w:val="00FD12C6"/>
    <w:rsid w:val="00FD1D1C"/>
    <w:rsid w:val="00FD7B2F"/>
    <w:rsid w:val="00FD7F58"/>
    <w:rsid w:val="00FE1A59"/>
    <w:rsid w:val="00FE26C0"/>
    <w:rsid w:val="00FE5521"/>
    <w:rsid w:val="00FE71C3"/>
    <w:rsid w:val="00FF1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52C3C"/>
  <w15:chartTrackingRefBased/>
  <w15:docId w15:val="{B3720E79-ACBB-4794-BA42-C97711FD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814"/>
    <w:pPr>
      <w:spacing w:after="200"/>
    </w:pPr>
    <w:rPr>
      <w:rFonts w:ascii="Calibri" w:eastAsia="Calibri" w:hAnsi="Calibri"/>
      <w:sz w:val="22"/>
      <w:szCs w:val="22"/>
      <w:lang w:eastAsia="en-US"/>
    </w:rPr>
  </w:style>
  <w:style w:type="paragraph" w:styleId="Heading2">
    <w:name w:val="heading 2"/>
    <w:basedOn w:val="Normal"/>
    <w:next w:val="Normal"/>
    <w:link w:val="Heading2Char"/>
    <w:uiPriority w:val="9"/>
    <w:semiHidden/>
    <w:unhideWhenUsed/>
    <w:qFormat/>
    <w:rsid w:val="00B472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532C3"/>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paragraph" w:styleId="BodyText2">
    <w:name w:val="Body Text 2"/>
    <w:basedOn w:val="Normal"/>
    <w:link w:val="BodyText2Char"/>
    <w:uiPriority w:val="99"/>
    <w:unhideWhenUsed/>
    <w:rsid w:val="004B4814"/>
    <w:pPr>
      <w:spacing w:after="120" w:line="480" w:lineRule="auto"/>
    </w:pPr>
    <w:rPr>
      <w:rFonts w:ascii="Arial" w:eastAsia="Times New Roman" w:hAnsi="Arial"/>
      <w:sz w:val="20"/>
      <w:szCs w:val="20"/>
    </w:rPr>
  </w:style>
  <w:style w:type="character" w:customStyle="1" w:styleId="BodyText2Char">
    <w:name w:val="Body Text 2 Char"/>
    <w:basedOn w:val="DefaultParagraphFont"/>
    <w:link w:val="BodyText2"/>
    <w:uiPriority w:val="99"/>
    <w:rsid w:val="004B4814"/>
    <w:rPr>
      <w:rFonts w:ascii="Arial" w:hAnsi="Arial"/>
      <w:lang w:eastAsia="en-US"/>
    </w:rPr>
  </w:style>
  <w:style w:type="paragraph" w:customStyle="1" w:styleId="Tabletext">
    <w:name w:val="Table text"/>
    <w:basedOn w:val="Normal"/>
    <w:rsid w:val="004B4814"/>
    <w:pPr>
      <w:numPr>
        <w:numId w:val="1"/>
      </w:numPr>
      <w:spacing w:after="160"/>
    </w:pPr>
    <w:rPr>
      <w:rFonts w:ascii="Arial" w:eastAsia="Times New Roman" w:hAnsi="Arial"/>
      <w:sz w:val="20"/>
      <w:szCs w:val="20"/>
    </w:rPr>
  </w:style>
  <w:style w:type="character" w:styleId="CommentReference">
    <w:name w:val="annotation reference"/>
    <w:uiPriority w:val="99"/>
    <w:semiHidden/>
    <w:unhideWhenUsed/>
    <w:rsid w:val="004B4814"/>
    <w:rPr>
      <w:sz w:val="16"/>
      <w:szCs w:val="16"/>
    </w:rPr>
  </w:style>
  <w:style w:type="paragraph" w:styleId="CommentText">
    <w:name w:val="annotation text"/>
    <w:basedOn w:val="Normal"/>
    <w:link w:val="CommentTextChar"/>
    <w:uiPriority w:val="99"/>
    <w:semiHidden/>
    <w:unhideWhenUsed/>
    <w:rsid w:val="004B4814"/>
    <w:rPr>
      <w:sz w:val="20"/>
      <w:szCs w:val="20"/>
    </w:rPr>
  </w:style>
  <w:style w:type="character" w:customStyle="1" w:styleId="CommentTextChar">
    <w:name w:val="Comment Text Char"/>
    <w:basedOn w:val="DefaultParagraphFont"/>
    <w:link w:val="CommentText"/>
    <w:uiPriority w:val="99"/>
    <w:semiHidden/>
    <w:rsid w:val="004B4814"/>
    <w:rPr>
      <w:rFonts w:ascii="Calibri" w:eastAsia="Calibri" w:hAnsi="Calibri"/>
      <w:lang w:eastAsia="en-US"/>
    </w:rPr>
  </w:style>
  <w:style w:type="paragraph" w:styleId="ListParagraph">
    <w:name w:val="List Paragraph"/>
    <w:basedOn w:val="Normal"/>
    <w:uiPriority w:val="34"/>
    <w:qFormat/>
    <w:rsid w:val="004B4814"/>
    <w:pPr>
      <w:ind w:left="720"/>
      <w:contextualSpacing/>
    </w:pPr>
  </w:style>
  <w:style w:type="table" w:styleId="TableGrid">
    <w:name w:val="Table Grid"/>
    <w:basedOn w:val="TableNormal"/>
    <w:uiPriority w:val="59"/>
    <w:rsid w:val="00D234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A71"/>
    <w:rPr>
      <w:color w:val="0000FF"/>
      <w:u w:val="single"/>
    </w:rPr>
  </w:style>
  <w:style w:type="character" w:customStyle="1" w:styleId="Heading3Char">
    <w:name w:val="Heading 3 Char"/>
    <w:basedOn w:val="DefaultParagraphFont"/>
    <w:link w:val="Heading3"/>
    <w:uiPriority w:val="9"/>
    <w:rsid w:val="00B532C3"/>
    <w:rPr>
      <w:b/>
      <w:bCs/>
      <w:sz w:val="27"/>
      <w:szCs w:val="27"/>
    </w:rPr>
  </w:style>
  <w:style w:type="paragraph" w:styleId="NormalWeb">
    <w:name w:val="Normal (Web)"/>
    <w:basedOn w:val="Normal"/>
    <w:uiPriority w:val="99"/>
    <w:semiHidden/>
    <w:unhideWhenUsed/>
    <w:rsid w:val="00B532C3"/>
    <w:pPr>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F37B57"/>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37B5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37B57"/>
    <w:rPr>
      <w:vertAlign w:val="superscript"/>
    </w:rPr>
  </w:style>
  <w:style w:type="character" w:styleId="Strong">
    <w:name w:val="Strong"/>
    <w:basedOn w:val="DefaultParagraphFont"/>
    <w:uiPriority w:val="22"/>
    <w:qFormat/>
    <w:rsid w:val="00221F26"/>
    <w:rPr>
      <w:b/>
      <w:bCs/>
    </w:rPr>
  </w:style>
  <w:style w:type="character" w:customStyle="1" w:styleId="Heading2Char">
    <w:name w:val="Heading 2 Char"/>
    <w:basedOn w:val="DefaultParagraphFont"/>
    <w:link w:val="Heading2"/>
    <w:uiPriority w:val="9"/>
    <w:semiHidden/>
    <w:rsid w:val="00B472D2"/>
    <w:rPr>
      <w:rFonts w:asciiTheme="majorHAnsi" w:eastAsiaTheme="majorEastAsia" w:hAnsiTheme="majorHAnsi" w:cstheme="majorBidi"/>
      <w:color w:val="2F5496" w:themeColor="accent1" w:themeShade="BF"/>
      <w:sz w:val="26"/>
      <w:szCs w:val="26"/>
      <w:lang w:eastAsia="en-US"/>
    </w:rPr>
  </w:style>
  <w:style w:type="paragraph" w:styleId="CommentSubject">
    <w:name w:val="annotation subject"/>
    <w:basedOn w:val="CommentText"/>
    <w:next w:val="CommentText"/>
    <w:link w:val="CommentSubjectChar"/>
    <w:uiPriority w:val="99"/>
    <w:semiHidden/>
    <w:unhideWhenUsed/>
    <w:rsid w:val="0000089B"/>
    <w:rPr>
      <w:b/>
      <w:bCs/>
    </w:rPr>
  </w:style>
  <w:style w:type="character" w:customStyle="1" w:styleId="CommentSubjectChar">
    <w:name w:val="Comment Subject Char"/>
    <w:basedOn w:val="CommentTextChar"/>
    <w:link w:val="CommentSubject"/>
    <w:uiPriority w:val="99"/>
    <w:semiHidden/>
    <w:rsid w:val="0000089B"/>
    <w:rPr>
      <w:rFonts w:ascii="Calibri" w:eastAsia="Calibri" w:hAnsi="Calibri"/>
      <w:b/>
      <w:bCs/>
      <w:lang w:eastAsia="en-US"/>
    </w:rPr>
  </w:style>
  <w:style w:type="character" w:styleId="FollowedHyperlink">
    <w:name w:val="FollowedHyperlink"/>
    <w:basedOn w:val="DefaultParagraphFont"/>
    <w:uiPriority w:val="99"/>
    <w:semiHidden/>
    <w:unhideWhenUsed/>
    <w:rsid w:val="007528C2"/>
    <w:rPr>
      <w:color w:val="954F72" w:themeColor="followedHyperlink"/>
      <w:u w:val="single"/>
    </w:rPr>
  </w:style>
  <w:style w:type="character" w:styleId="UnresolvedMention">
    <w:name w:val="Unresolved Mention"/>
    <w:basedOn w:val="DefaultParagraphFont"/>
    <w:uiPriority w:val="99"/>
    <w:semiHidden/>
    <w:unhideWhenUsed/>
    <w:rsid w:val="00AD6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9528">
      <w:bodyDiv w:val="1"/>
      <w:marLeft w:val="0"/>
      <w:marRight w:val="0"/>
      <w:marTop w:val="0"/>
      <w:marBottom w:val="0"/>
      <w:divBdr>
        <w:top w:val="none" w:sz="0" w:space="0" w:color="auto"/>
        <w:left w:val="none" w:sz="0" w:space="0" w:color="auto"/>
        <w:bottom w:val="none" w:sz="0" w:space="0" w:color="auto"/>
        <w:right w:val="none" w:sz="0" w:space="0" w:color="auto"/>
      </w:divBdr>
    </w:div>
    <w:div w:id="78604362">
      <w:bodyDiv w:val="1"/>
      <w:marLeft w:val="0"/>
      <w:marRight w:val="0"/>
      <w:marTop w:val="0"/>
      <w:marBottom w:val="0"/>
      <w:divBdr>
        <w:top w:val="none" w:sz="0" w:space="0" w:color="auto"/>
        <w:left w:val="none" w:sz="0" w:space="0" w:color="auto"/>
        <w:bottom w:val="none" w:sz="0" w:space="0" w:color="auto"/>
        <w:right w:val="none" w:sz="0" w:space="0" w:color="auto"/>
      </w:divBdr>
    </w:div>
    <w:div w:id="678702569">
      <w:bodyDiv w:val="1"/>
      <w:marLeft w:val="0"/>
      <w:marRight w:val="0"/>
      <w:marTop w:val="0"/>
      <w:marBottom w:val="0"/>
      <w:divBdr>
        <w:top w:val="none" w:sz="0" w:space="0" w:color="auto"/>
        <w:left w:val="none" w:sz="0" w:space="0" w:color="auto"/>
        <w:bottom w:val="none" w:sz="0" w:space="0" w:color="auto"/>
        <w:right w:val="none" w:sz="0" w:space="0" w:color="auto"/>
      </w:divBdr>
    </w:div>
    <w:div w:id="754862380">
      <w:bodyDiv w:val="1"/>
      <w:marLeft w:val="0"/>
      <w:marRight w:val="0"/>
      <w:marTop w:val="0"/>
      <w:marBottom w:val="0"/>
      <w:divBdr>
        <w:top w:val="none" w:sz="0" w:space="0" w:color="auto"/>
        <w:left w:val="none" w:sz="0" w:space="0" w:color="auto"/>
        <w:bottom w:val="none" w:sz="0" w:space="0" w:color="auto"/>
        <w:right w:val="none" w:sz="0" w:space="0" w:color="auto"/>
      </w:divBdr>
    </w:div>
    <w:div w:id="763190247">
      <w:bodyDiv w:val="1"/>
      <w:marLeft w:val="0"/>
      <w:marRight w:val="0"/>
      <w:marTop w:val="0"/>
      <w:marBottom w:val="0"/>
      <w:divBdr>
        <w:top w:val="none" w:sz="0" w:space="0" w:color="auto"/>
        <w:left w:val="none" w:sz="0" w:space="0" w:color="auto"/>
        <w:bottom w:val="none" w:sz="0" w:space="0" w:color="auto"/>
        <w:right w:val="none" w:sz="0" w:space="0" w:color="auto"/>
      </w:divBdr>
    </w:div>
    <w:div w:id="905460686">
      <w:bodyDiv w:val="1"/>
      <w:marLeft w:val="0"/>
      <w:marRight w:val="0"/>
      <w:marTop w:val="0"/>
      <w:marBottom w:val="0"/>
      <w:divBdr>
        <w:top w:val="none" w:sz="0" w:space="0" w:color="auto"/>
        <w:left w:val="none" w:sz="0" w:space="0" w:color="auto"/>
        <w:bottom w:val="none" w:sz="0" w:space="0" w:color="auto"/>
        <w:right w:val="none" w:sz="0" w:space="0" w:color="auto"/>
      </w:divBdr>
    </w:div>
    <w:div w:id="1032341759">
      <w:bodyDiv w:val="1"/>
      <w:marLeft w:val="0"/>
      <w:marRight w:val="0"/>
      <w:marTop w:val="0"/>
      <w:marBottom w:val="0"/>
      <w:divBdr>
        <w:top w:val="none" w:sz="0" w:space="0" w:color="auto"/>
        <w:left w:val="none" w:sz="0" w:space="0" w:color="auto"/>
        <w:bottom w:val="none" w:sz="0" w:space="0" w:color="auto"/>
        <w:right w:val="none" w:sz="0" w:space="0" w:color="auto"/>
      </w:divBdr>
    </w:div>
    <w:div w:id="1032999936">
      <w:bodyDiv w:val="1"/>
      <w:marLeft w:val="0"/>
      <w:marRight w:val="0"/>
      <w:marTop w:val="0"/>
      <w:marBottom w:val="0"/>
      <w:divBdr>
        <w:top w:val="none" w:sz="0" w:space="0" w:color="auto"/>
        <w:left w:val="none" w:sz="0" w:space="0" w:color="auto"/>
        <w:bottom w:val="none" w:sz="0" w:space="0" w:color="auto"/>
        <w:right w:val="none" w:sz="0" w:space="0" w:color="auto"/>
      </w:divBdr>
    </w:div>
    <w:div w:id="1073236551">
      <w:bodyDiv w:val="1"/>
      <w:marLeft w:val="0"/>
      <w:marRight w:val="0"/>
      <w:marTop w:val="0"/>
      <w:marBottom w:val="0"/>
      <w:divBdr>
        <w:top w:val="none" w:sz="0" w:space="0" w:color="auto"/>
        <w:left w:val="none" w:sz="0" w:space="0" w:color="auto"/>
        <w:bottom w:val="none" w:sz="0" w:space="0" w:color="auto"/>
        <w:right w:val="none" w:sz="0" w:space="0" w:color="auto"/>
      </w:divBdr>
    </w:div>
    <w:div w:id="1223756856">
      <w:bodyDiv w:val="1"/>
      <w:marLeft w:val="0"/>
      <w:marRight w:val="0"/>
      <w:marTop w:val="0"/>
      <w:marBottom w:val="0"/>
      <w:divBdr>
        <w:top w:val="none" w:sz="0" w:space="0" w:color="auto"/>
        <w:left w:val="none" w:sz="0" w:space="0" w:color="auto"/>
        <w:bottom w:val="none" w:sz="0" w:space="0" w:color="auto"/>
        <w:right w:val="none" w:sz="0" w:space="0" w:color="auto"/>
      </w:divBdr>
    </w:div>
    <w:div w:id="1312372224">
      <w:bodyDiv w:val="1"/>
      <w:marLeft w:val="0"/>
      <w:marRight w:val="0"/>
      <w:marTop w:val="0"/>
      <w:marBottom w:val="0"/>
      <w:divBdr>
        <w:top w:val="none" w:sz="0" w:space="0" w:color="auto"/>
        <w:left w:val="none" w:sz="0" w:space="0" w:color="auto"/>
        <w:bottom w:val="none" w:sz="0" w:space="0" w:color="auto"/>
        <w:right w:val="none" w:sz="0" w:space="0" w:color="auto"/>
      </w:divBdr>
    </w:div>
    <w:div w:id="1312632693">
      <w:bodyDiv w:val="1"/>
      <w:marLeft w:val="0"/>
      <w:marRight w:val="0"/>
      <w:marTop w:val="0"/>
      <w:marBottom w:val="0"/>
      <w:divBdr>
        <w:top w:val="none" w:sz="0" w:space="0" w:color="auto"/>
        <w:left w:val="none" w:sz="0" w:space="0" w:color="auto"/>
        <w:bottom w:val="none" w:sz="0" w:space="0" w:color="auto"/>
        <w:right w:val="none" w:sz="0" w:space="0" w:color="auto"/>
      </w:divBdr>
    </w:div>
    <w:div w:id="1399093014">
      <w:bodyDiv w:val="1"/>
      <w:marLeft w:val="0"/>
      <w:marRight w:val="0"/>
      <w:marTop w:val="0"/>
      <w:marBottom w:val="0"/>
      <w:divBdr>
        <w:top w:val="none" w:sz="0" w:space="0" w:color="auto"/>
        <w:left w:val="none" w:sz="0" w:space="0" w:color="auto"/>
        <w:bottom w:val="none" w:sz="0" w:space="0" w:color="auto"/>
        <w:right w:val="none" w:sz="0" w:space="0" w:color="auto"/>
      </w:divBdr>
    </w:div>
    <w:div w:id="1646423570">
      <w:bodyDiv w:val="1"/>
      <w:marLeft w:val="0"/>
      <w:marRight w:val="0"/>
      <w:marTop w:val="0"/>
      <w:marBottom w:val="0"/>
      <w:divBdr>
        <w:top w:val="none" w:sz="0" w:space="0" w:color="auto"/>
        <w:left w:val="none" w:sz="0" w:space="0" w:color="auto"/>
        <w:bottom w:val="none" w:sz="0" w:space="0" w:color="auto"/>
        <w:right w:val="none" w:sz="0" w:space="0" w:color="auto"/>
      </w:divBdr>
    </w:div>
    <w:div w:id="1694846113">
      <w:bodyDiv w:val="1"/>
      <w:marLeft w:val="0"/>
      <w:marRight w:val="0"/>
      <w:marTop w:val="0"/>
      <w:marBottom w:val="0"/>
      <w:divBdr>
        <w:top w:val="none" w:sz="0" w:space="0" w:color="auto"/>
        <w:left w:val="none" w:sz="0" w:space="0" w:color="auto"/>
        <w:bottom w:val="none" w:sz="0" w:space="0" w:color="auto"/>
        <w:right w:val="none" w:sz="0" w:space="0" w:color="auto"/>
      </w:divBdr>
    </w:div>
    <w:div w:id="1752308300">
      <w:bodyDiv w:val="1"/>
      <w:marLeft w:val="0"/>
      <w:marRight w:val="0"/>
      <w:marTop w:val="0"/>
      <w:marBottom w:val="0"/>
      <w:divBdr>
        <w:top w:val="none" w:sz="0" w:space="0" w:color="auto"/>
        <w:left w:val="none" w:sz="0" w:space="0" w:color="auto"/>
        <w:bottom w:val="none" w:sz="0" w:space="0" w:color="auto"/>
        <w:right w:val="none" w:sz="0" w:space="0" w:color="auto"/>
      </w:divBdr>
    </w:div>
    <w:div w:id="1771511918">
      <w:bodyDiv w:val="1"/>
      <w:marLeft w:val="0"/>
      <w:marRight w:val="0"/>
      <w:marTop w:val="0"/>
      <w:marBottom w:val="0"/>
      <w:divBdr>
        <w:top w:val="none" w:sz="0" w:space="0" w:color="auto"/>
        <w:left w:val="none" w:sz="0" w:space="0" w:color="auto"/>
        <w:bottom w:val="none" w:sz="0" w:space="0" w:color="auto"/>
        <w:right w:val="none" w:sz="0" w:space="0" w:color="auto"/>
      </w:divBdr>
    </w:div>
    <w:div w:id="1861431345">
      <w:bodyDiv w:val="1"/>
      <w:marLeft w:val="0"/>
      <w:marRight w:val="0"/>
      <w:marTop w:val="0"/>
      <w:marBottom w:val="0"/>
      <w:divBdr>
        <w:top w:val="none" w:sz="0" w:space="0" w:color="auto"/>
        <w:left w:val="none" w:sz="0" w:space="0" w:color="auto"/>
        <w:bottom w:val="none" w:sz="0" w:space="0" w:color="auto"/>
        <w:right w:val="none" w:sz="0" w:space="0" w:color="auto"/>
      </w:divBdr>
    </w:div>
    <w:div w:id="1937706574">
      <w:bodyDiv w:val="1"/>
      <w:marLeft w:val="0"/>
      <w:marRight w:val="0"/>
      <w:marTop w:val="0"/>
      <w:marBottom w:val="0"/>
      <w:divBdr>
        <w:top w:val="none" w:sz="0" w:space="0" w:color="auto"/>
        <w:left w:val="none" w:sz="0" w:space="0" w:color="auto"/>
        <w:bottom w:val="none" w:sz="0" w:space="0" w:color="auto"/>
        <w:right w:val="none" w:sz="0" w:space="0" w:color="auto"/>
      </w:divBdr>
    </w:div>
    <w:div w:id="21345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akdistrict.gov.uk/__data/assets/pdf_file/0027/57159/peak-district-business-survey-2005.pdf" TargetMode="External"/><Relationship Id="rId18" Type="http://schemas.openxmlformats.org/officeDocument/2006/relationships/hyperlink" Target="https://www.highpeak.gov.uk/media/7620/High-Peak-Retail-Leisure-and-Town-Centres-Study-April-2022/pdf/mlHigh_Peak_Retail_Leisure_and_Town_Centres_Study_April_2022_a.pdf?m=16667955139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eakdistrict.gov.uk/__data/assets/pdf_file/0026/57158/peak-sub-region-employment-land-review.pdf" TargetMode="External"/><Relationship Id="rId17" Type="http://schemas.openxmlformats.org/officeDocument/2006/relationships/hyperlink" Target="C://Users/welshs/Downloads/Derbyshire%20Dales%20Retail%20Study%20Update%20(July%202021).pdf" TargetMode="External"/><Relationship Id="rId2" Type="http://schemas.openxmlformats.org/officeDocument/2006/relationships/numbering" Target="numbering.xml"/><Relationship Id="rId16" Type="http://schemas.openxmlformats.org/officeDocument/2006/relationships/hyperlink" Target="C://Users/welshs/Downloads/Final%20Draft%20DD%20HENA%20Report%20(Clean%2012.12.23).pdf" TargetMode="External"/><Relationship Id="rId20" Type="http://schemas.openxmlformats.org/officeDocument/2006/relationships/hyperlink" Target="mailto:Tenders@peakdistric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akdistrict.gov.uk/__data/assets/pdf_file/0019/404065/@FINAL-Thriving-and-Sust-Def-JUL2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Users/welshs/Downloads/Derbyshire%20Dales%20Employment%20Land%20Requirements%20(July%202021).pdf" TargetMode="External"/><Relationship Id="rId23" Type="http://schemas.openxmlformats.org/officeDocument/2006/relationships/fontTable" Target="fontTable.xml"/><Relationship Id="rId10" Type="http://schemas.openxmlformats.org/officeDocument/2006/relationships/hyperlink" Target="https://peakdistrict-consult.objective.co.uk/kpse/event/6CDFA7AB-E48D-4828-A096-F25F0BC97159" TargetMode="External"/><Relationship Id="rId19" Type="http://schemas.openxmlformats.org/officeDocument/2006/relationships/hyperlink" Target="https://www.peakdistrict.gov.uk/__data/assets/pdf_file/0027/502767/66287_01-Peak-District-HNA-011223-FINAL.pdf" TargetMode="External"/><Relationship Id="rId4" Type="http://schemas.openxmlformats.org/officeDocument/2006/relationships/settings" Target="settings.xml"/><Relationship Id="rId9" Type="http://schemas.openxmlformats.org/officeDocument/2006/relationships/hyperlink" Target="https://www.peakdistrict.gov.uk/__data/assets/pdf_file/0027/502767/66287_01-Peak-District-HNA-011223-FINAL.pdf" TargetMode="External"/><Relationship Id="rId14" Type="http://schemas.openxmlformats.org/officeDocument/2006/relationships/hyperlink" Target="https://www.peakdistrict.gov.uk/__data/assets/pdf_file/0022/72472/Bakewell-Employment-Land-Review-Final-Report-May-2016-.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eakdistrict.gov.uk/looking-after/strategies-and-policies/national-park-management-plan" TargetMode="External"/><Relationship Id="rId1" Type="http://schemas.openxmlformats.org/officeDocument/2006/relationships/hyperlink" Target="https://www.peakdistrict.gov.uk/visiting/planning-your-visit/maps/constituent-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ACC1-4A62-4EE2-9425-F82DAC0D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6418</Words>
  <Characters>36586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subject/>
  <dc:creator>Welsh Sarah</dc:creator>
  <cp:keywords/>
  <dc:description/>
  <cp:lastModifiedBy>Sarginson Michele</cp:lastModifiedBy>
  <cp:revision>2</cp:revision>
  <cp:lastPrinted>2000-09-13T10:05:00Z</cp:lastPrinted>
  <dcterms:created xsi:type="dcterms:W3CDTF">2025-02-18T11:55:00Z</dcterms:created>
  <dcterms:modified xsi:type="dcterms:W3CDTF">2025-02-18T11:55:00Z</dcterms:modified>
</cp:coreProperties>
</file>