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AF2" w:rsidRPr="002F3D11" w:rsidRDefault="00DE2AF2" w:rsidP="00105182">
      <w:pPr>
        <w:pStyle w:val="Heading2"/>
        <w:rPr>
          <w:rFonts w:ascii="Arial" w:hAnsi="Arial" w:cs="Arial"/>
          <w:sz w:val="22"/>
          <w:szCs w:val="22"/>
        </w:rPr>
      </w:pPr>
      <w:r w:rsidRPr="002F3D11">
        <w:rPr>
          <w:rFonts w:ascii="Arial" w:hAnsi="Arial" w:cs="Arial"/>
          <w:sz w:val="22"/>
          <w:szCs w:val="22"/>
        </w:rPr>
        <w:t>THIS CONTRACT is made the                          day of                                                     20</w:t>
      </w:r>
      <w:r w:rsidR="002C3707">
        <w:rPr>
          <w:rFonts w:ascii="Arial" w:hAnsi="Arial" w:cs="Arial"/>
          <w:sz w:val="22"/>
          <w:szCs w:val="22"/>
        </w:rPr>
        <w:t>2</w:t>
      </w:r>
      <w:r w:rsidR="006763FD">
        <w:rPr>
          <w:rFonts w:ascii="Arial" w:hAnsi="Arial" w:cs="Arial"/>
          <w:sz w:val="22"/>
          <w:szCs w:val="22"/>
        </w:rPr>
        <w:t>5</w:t>
      </w:r>
    </w:p>
    <w:p w:rsidR="00DE2AF2" w:rsidRPr="002F3D11" w:rsidRDefault="00DE2AF2" w:rsidP="00105182">
      <w:pPr>
        <w:jc w:val="both"/>
        <w:rPr>
          <w:rFonts w:ascii="Arial" w:hAnsi="Arial" w:cs="Arial"/>
          <w:sz w:val="22"/>
          <w:szCs w:val="22"/>
        </w:rPr>
      </w:pPr>
    </w:p>
    <w:p w:rsidR="00DE2AF2" w:rsidRPr="002F3D11" w:rsidRDefault="00DE2AF2" w:rsidP="00105182">
      <w:pPr>
        <w:jc w:val="both"/>
        <w:rPr>
          <w:rFonts w:ascii="Arial" w:hAnsi="Arial" w:cs="Arial"/>
          <w:b/>
          <w:bCs/>
          <w:sz w:val="22"/>
          <w:szCs w:val="22"/>
        </w:rPr>
      </w:pPr>
      <w:r w:rsidRPr="002F3D11">
        <w:rPr>
          <w:rFonts w:ascii="Arial" w:hAnsi="Arial" w:cs="Arial"/>
          <w:b/>
          <w:bCs/>
          <w:sz w:val="22"/>
          <w:szCs w:val="22"/>
        </w:rPr>
        <w:t>BETWEEN</w:t>
      </w:r>
    </w:p>
    <w:p w:rsidR="00DE2AF2" w:rsidRPr="002F3D11" w:rsidRDefault="00DE2AF2" w:rsidP="00105182">
      <w:pPr>
        <w:jc w:val="both"/>
        <w:rPr>
          <w:rFonts w:ascii="Arial" w:hAnsi="Arial" w:cs="Arial"/>
          <w:b/>
          <w:bCs/>
          <w:sz w:val="22"/>
          <w:szCs w:val="22"/>
        </w:rPr>
      </w:pPr>
    </w:p>
    <w:p w:rsidR="00DE2AF2" w:rsidRPr="002F3D11" w:rsidRDefault="00DE2AF2" w:rsidP="00105182">
      <w:pPr>
        <w:jc w:val="both"/>
        <w:rPr>
          <w:rFonts w:ascii="Arial" w:hAnsi="Arial" w:cs="Arial"/>
          <w:sz w:val="22"/>
          <w:szCs w:val="22"/>
        </w:rPr>
      </w:pPr>
      <w:r w:rsidRPr="002A22B2">
        <w:rPr>
          <w:rFonts w:ascii="Arial" w:hAnsi="Arial" w:cs="Arial"/>
          <w:b/>
          <w:sz w:val="22"/>
          <w:szCs w:val="22"/>
        </w:rPr>
        <w:t>(1)</w:t>
      </w:r>
      <w:r w:rsidRPr="002F3D11">
        <w:rPr>
          <w:rFonts w:ascii="Arial" w:hAnsi="Arial" w:cs="Arial"/>
          <w:sz w:val="22"/>
          <w:szCs w:val="22"/>
        </w:rPr>
        <w:t xml:space="preserve"> </w:t>
      </w:r>
      <w:r w:rsidRPr="002F3D11">
        <w:rPr>
          <w:rFonts w:ascii="Arial" w:hAnsi="Arial" w:cs="Arial"/>
          <w:b/>
          <w:bCs/>
          <w:sz w:val="22"/>
          <w:szCs w:val="22"/>
        </w:rPr>
        <w:t>PEAK DISTRICT NATIONAL PARK AUTHORITY</w:t>
      </w:r>
      <w:r w:rsidRPr="002F3D11">
        <w:rPr>
          <w:rFonts w:ascii="Arial" w:hAnsi="Arial" w:cs="Arial"/>
          <w:sz w:val="22"/>
          <w:szCs w:val="22"/>
        </w:rPr>
        <w:t xml:space="preserve"> of </w:t>
      </w:r>
      <w:proofErr w:type="spellStart"/>
      <w:r w:rsidRPr="002F3D11">
        <w:rPr>
          <w:rFonts w:ascii="Arial" w:hAnsi="Arial" w:cs="Arial"/>
          <w:sz w:val="22"/>
          <w:szCs w:val="22"/>
        </w:rPr>
        <w:t>Aldern</w:t>
      </w:r>
      <w:proofErr w:type="spellEnd"/>
      <w:r w:rsidRPr="002F3D11">
        <w:rPr>
          <w:rFonts w:ascii="Arial" w:hAnsi="Arial" w:cs="Arial"/>
          <w:sz w:val="22"/>
          <w:szCs w:val="22"/>
        </w:rPr>
        <w:t xml:space="preserve"> House, Baslow Road, Bakewell, Derbyshire DE45 </w:t>
      </w:r>
      <w:r w:rsidRPr="004C4D79">
        <w:rPr>
          <w:rFonts w:ascii="Arial" w:hAnsi="Arial" w:cs="Arial"/>
          <w:sz w:val="22"/>
          <w:szCs w:val="22"/>
        </w:rPr>
        <w:t>1AE (</w:t>
      </w:r>
      <w:r w:rsidRPr="004C4D79">
        <w:rPr>
          <w:rFonts w:ascii="Arial" w:hAnsi="Arial" w:cs="Arial"/>
          <w:b/>
          <w:sz w:val="22"/>
          <w:szCs w:val="22"/>
        </w:rPr>
        <w:t>"the Authority"</w:t>
      </w:r>
      <w:r w:rsidRPr="002F3D11">
        <w:rPr>
          <w:rFonts w:ascii="Arial" w:hAnsi="Arial" w:cs="Arial"/>
          <w:sz w:val="22"/>
          <w:szCs w:val="22"/>
        </w:rPr>
        <w:t>) and</w:t>
      </w:r>
    </w:p>
    <w:p w:rsidR="00DE2AF2" w:rsidRPr="002F3D11" w:rsidRDefault="00DE2AF2" w:rsidP="00105182">
      <w:pPr>
        <w:jc w:val="both"/>
        <w:rPr>
          <w:rFonts w:ascii="Arial" w:hAnsi="Arial" w:cs="Arial"/>
          <w:sz w:val="22"/>
          <w:szCs w:val="22"/>
        </w:rPr>
      </w:pPr>
    </w:p>
    <w:p w:rsidR="00DE2AF2" w:rsidRPr="002F3D11" w:rsidRDefault="00DE2AF2" w:rsidP="00DE6868">
      <w:pPr>
        <w:jc w:val="both"/>
        <w:rPr>
          <w:rFonts w:ascii="Arial" w:hAnsi="Arial" w:cs="Arial"/>
          <w:sz w:val="22"/>
          <w:szCs w:val="22"/>
        </w:rPr>
      </w:pPr>
      <w:r w:rsidRPr="002A22B2">
        <w:rPr>
          <w:rFonts w:ascii="Arial" w:hAnsi="Arial" w:cs="Arial"/>
          <w:b/>
          <w:sz w:val="22"/>
          <w:szCs w:val="22"/>
        </w:rPr>
        <w:t>(2)</w:t>
      </w:r>
      <w:r w:rsidR="00E67056">
        <w:rPr>
          <w:rFonts w:ascii="Arial" w:hAnsi="Arial" w:cs="Arial"/>
          <w:sz w:val="22"/>
          <w:szCs w:val="22"/>
        </w:rPr>
        <w:t xml:space="preserve"> </w:t>
      </w:r>
      <w:r w:rsidR="00602D9E">
        <w:rPr>
          <w:rFonts w:ascii="Arial" w:hAnsi="Arial" w:cs="Arial"/>
          <w:b/>
          <w:sz w:val="22"/>
          <w:szCs w:val="22"/>
        </w:rPr>
        <w:t>[                         ]</w:t>
      </w:r>
      <w:r w:rsidR="00DE6868">
        <w:rPr>
          <w:rFonts w:ascii="Arial" w:hAnsi="Arial" w:cs="Arial"/>
          <w:b/>
          <w:sz w:val="22"/>
          <w:szCs w:val="22"/>
        </w:rPr>
        <w:t>(</w:t>
      </w:r>
      <w:r w:rsidR="006D4FDD" w:rsidRPr="006D4FDD">
        <w:rPr>
          <w:rFonts w:ascii="Arial" w:hAnsi="Arial" w:cs="Arial"/>
          <w:b/>
          <w:sz w:val="22"/>
          <w:szCs w:val="22"/>
        </w:rPr>
        <w:t xml:space="preserve">Company number </w:t>
      </w:r>
      <w:r w:rsidR="00602D9E">
        <w:rPr>
          <w:rFonts w:ascii="Arial" w:hAnsi="Arial" w:cs="Arial"/>
          <w:b/>
          <w:sz w:val="22"/>
          <w:szCs w:val="22"/>
        </w:rPr>
        <w:t>[                ]</w:t>
      </w:r>
      <w:r w:rsidR="00DE6868">
        <w:rPr>
          <w:rFonts w:ascii="Arial" w:hAnsi="Arial" w:cs="Arial"/>
          <w:b/>
          <w:sz w:val="22"/>
          <w:szCs w:val="22"/>
        </w:rPr>
        <w:t xml:space="preserve">) </w:t>
      </w:r>
      <w:r w:rsidR="00DE6868">
        <w:rPr>
          <w:rFonts w:ascii="Arial" w:hAnsi="Arial" w:cs="Arial"/>
          <w:sz w:val="22"/>
          <w:szCs w:val="22"/>
        </w:rPr>
        <w:t xml:space="preserve">whose registered address is at </w:t>
      </w:r>
      <w:r w:rsidR="007C2D7F">
        <w:rPr>
          <w:rFonts w:ascii="Arial" w:hAnsi="Arial" w:cs="Arial"/>
          <w:sz w:val="22"/>
          <w:szCs w:val="22"/>
        </w:rPr>
        <w:t xml:space="preserve"> </w:t>
      </w:r>
      <w:r w:rsidR="00602D9E">
        <w:rPr>
          <w:rFonts w:ascii="Arial" w:hAnsi="Arial" w:cs="Arial"/>
          <w:sz w:val="22"/>
          <w:szCs w:val="22"/>
        </w:rPr>
        <w:t>[                   ]</w:t>
      </w:r>
      <w:r w:rsidR="006D4FDD" w:rsidRPr="006D4FDD">
        <w:rPr>
          <w:rFonts w:ascii="Arial" w:hAnsi="Arial" w:cs="Arial"/>
          <w:sz w:val="22"/>
          <w:szCs w:val="22"/>
        </w:rPr>
        <w:t xml:space="preserve"> </w:t>
      </w:r>
      <w:r w:rsidRPr="001A31FF">
        <w:rPr>
          <w:rFonts w:ascii="Arial" w:hAnsi="Arial" w:cs="Arial"/>
          <w:sz w:val="22"/>
          <w:szCs w:val="22"/>
        </w:rPr>
        <w:t>(</w:t>
      </w:r>
      <w:r w:rsidRPr="001A31FF">
        <w:rPr>
          <w:rFonts w:ascii="Arial" w:hAnsi="Arial" w:cs="Arial"/>
          <w:b/>
          <w:sz w:val="22"/>
          <w:szCs w:val="22"/>
        </w:rPr>
        <w:t>“the Con</w:t>
      </w:r>
      <w:r w:rsidR="002F3D11" w:rsidRPr="001A31FF">
        <w:rPr>
          <w:rFonts w:ascii="Arial" w:hAnsi="Arial" w:cs="Arial"/>
          <w:b/>
          <w:sz w:val="22"/>
          <w:szCs w:val="22"/>
        </w:rPr>
        <w:t>sultant</w:t>
      </w:r>
      <w:r w:rsidRPr="001A31FF">
        <w:rPr>
          <w:rFonts w:ascii="Arial" w:hAnsi="Arial" w:cs="Arial"/>
          <w:b/>
          <w:sz w:val="22"/>
          <w:szCs w:val="22"/>
        </w:rPr>
        <w:t>"</w:t>
      </w:r>
      <w:r w:rsidRPr="002F3D11">
        <w:rPr>
          <w:rFonts w:ascii="Arial" w:hAnsi="Arial" w:cs="Arial"/>
          <w:sz w:val="22"/>
          <w:szCs w:val="22"/>
        </w:rPr>
        <w:t>)</w:t>
      </w:r>
    </w:p>
    <w:p w:rsidR="00DE2AF2" w:rsidRPr="002F3D11" w:rsidRDefault="00DE2AF2" w:rsidP="00105182">
      <w:pPr>
        <w:jc w:val="both"/>
        <w:rPr>
          <w:rFonts w:ascii="Arial" w:hAnsi="Arial" w:cs="Arial"/>
          <w:sz w:val="22"/>
          <w:szCs w:val="22"/>
        </w:rPr>
      </w:pPr>
    </w:p>
    <w:p w:rsidR="00DE2AF2" w:rsidRPr="002F3D11" w:rsidRDefault="00DE2AF2" w:rsidP="00105182">
      <w:pPr>
        <w:jc w:val="both"/>
        <w:rPr>
          <w:rFonts w:ascii="Arial" w:hAnsi="Arial" w:cs="Arial"/>
          <w:b/>
          <w:bCs/>
          <w:sz w:val="22"/>
          <w:szCs w:val="22"/>
        </w:rPr>
      </w:pPr>
    </w:p>
    <w:p w:rsidR="00DE2AF2" w:rsidRPr="002F3D11" w:rsidRDefault="002F3D11" w:rsidP="00105182">
      <w:pPr>
        <w:jc w:val="both"/>
        <w:rPr>
          <w:rFonts w:ascii="Arial" w:hAnsi="Arial" w:cs="Arial"/>
          <w:b/>
          <w:bCs/>
          <w:sz w:val="22"/>
          <w:szCs w:val="22"/>
        </w:rPr>
      </w:pPr>
      <w:r w:rsidRPr="002F3D11">
        <w:rPr>
          <w:rFonts w:ascii="Arial" w:hAnsi="Arial" w:cs="Arial"/>
          <w:b/>
          <w:bCs/>
          <w:sz w:val="22"/>
          <w:szCs w:val="22"/>
        </w:rPr>
        <w:t>BACKGROUND</w:t>
      </w:r>
    </w:p>
    <w:p w:rsidR="00DE2AF2" w:rsidRPr="002F3D11" w:rsidRDefault="00DE2AF2" w:rsidP="00105182">
      <w:pPr>
        <w:jc w:val="both"/>
        <w:rPr>
          <w:rFonts w:ascii="Arial" w:hAnsi="Arial" w:cs="Arial"/>
          <w:sz w:val="22"/>
          <w:szCs w:val="22"/>
        </w:rPr>
      </w:pPr>
    </w:p>
    <w:p w:rsidR="00DE2AF2" w:rsidRPr="002F3D11" w:rsidRDefault="00DE2AF2" w:rsidP="00105182">
      <w:pPr>
        <w:pStyle w:val="ListBullet"/>
        <w:numPr>
          <w:ilvl w:val="0"/>
          <w:numId w:val="0"/>
        </w:numPr>
        <w:rPr>
          <w:rFonts w:ascii="Arial" w:hAnsi="Arial" w:cs="Arial"/>
          <w:sz w:val="22"/>
          <w:szCs w:val="22"/>
        </w:rPr>
      </w:pPr>
      <w:r w:rsidRPr="002F3D11">
        <w:rPr>
          <w:rFonts w:ascii="Arial" w:hAnsi="Arial" w:cs="Arial"/>
          <w:sz w:val="22"/>
          <w:szCs w:val="22"/>
        </w:rPr>
        <w:t xml:space="preserve">(1) The Authority requires </w:t>
      </w:r>
      <w:r w:rsidR="00C25BF4" w:rsidRPr="002F3D11">
        <w:rPr>
          <w:rFonts w:ascii="Arial" w:hAnsi="Arial" w:cs="Arial"/>
          <w:sz w:val="22"/>
          <w:szCs w:val="22"/>
        </w:rPr>
        <w:t xml:space="preserve">services relating to </w:t>
      </w:r>
      <w:r w:rsidR="005A26F7">
        <w:rPr>
          <w:rFonts w:ascii="Arial" w:hAnsi="Arial" w:cs="Arial"/>
          <w:sz w:val="22"/>
          <w:szCs w:val="22"/>
        </w:rPr>
        <w:t xml:space="preserve">the </w:t>
      </w:r>
      <w:r w:rsidR="00E313EF">
        <w:rPr>
          <w:rFonts w:ascii="Arial" w:hAnsi="Arial" w:cs="Arial"/>
          <w:sz w:val="22"/>
          <w:szCs w:val="22"/>
        </w:rPr>
        <w:t xml:space="preserve">provision of </w:t>
      </w:r>
      <w:r w:rsidR="0051577B">
        <w:rPr>
          <w:rFonts w:ascii="Arial" w:hAnsi="Arial" w:cs="Arial"/>
          <w:sz w:val="22"/>
          <w:szCs w:val="22"/>
        </w:rPr>
        <w:t>[                           ]</w:t>
      </w:r>
      <w:r w:rsidR="00B352E4">
        <w:rPr>
          <w:rFonts w:ascii="Arial" w:hAnsi="Arial" w:cs="Arial"/>
          <w:sz w:val="22"/>
          <w:szCs w:val="22"/>
        </w:rPr>
        <w:t xml:space="preserve"> </w:t>
      </w:r>
      <w:r w:rsidR="00602D9E">
        <w:rPr>
          <w:rFonts w:ascii="Arial" w:hAnsi="Arial" w:cs="Arial"/>
          <w:sz w:val="22"/>
          <w:szCs w:val="22"/>
        </w:rPr>
        <w:t>Consultancy Services</w:t>
      </w:r>
      <w:r w:rsidR="004449F2">
        <w:rPr>
          <w:rFonts w:ascii="Arial" w:hAnsi="Arial" w:cs="Arial"/>
          <w:sz w:val="22"/>
          <w:szCs w:val="22"/>
        </w:rPr>
        <w:t>.</w:t>
      </w:r>
    </w:p>
    <w:p w:rsidR="004C5FD0" w:rsidRPr="002F3D11" w:rsidRDefault="004C5FD0" w:rsidP="00105182">
      <w:pPr>
        <w:pStyle w:val="ListBullet"/>
        <w:numPr>
          <w:ilvl w:val="0"/>
          <w:numId w:val="0"/>
        </w:numPr>
        <w:rPr>
          <w:rFonts w:ascii="Arial" w:hAnsi="Arial" w:cs="Arial"/>
          <w:sz w:val="22"/>
          <w:szCs w:val="22"/>
        </w:rPr>
      </w:pPr>
    </w:p>
    <w:p w:rsidR="00DE2AF2" w:rsidRPr="002F3D11" w:rsidRDefault="00DE2AF2" w:rsidP="00105182">
      <w:pPr>
        <w:jc w:val="both"/>
        <w:rPr>
          <w:rFonts w:ascii="Arial" w:hAnsi="Arial" w:cs="Arial"/>
          <w:sz w:val="22"/>
          <w:szCs w:val="22"/>
        </w:rPr>
      </w:pPr>
      <w:r w:rsidRPr="002F3D11">
        <w:rPr>
          <w:rFonts w:ascii="Arial" w:hAnsi="Arial" w:cs="Arial"/>
          <w:sz w:val="22"/>
          <w:szCs w:val="22"/>
        </w:rPr>
        <w:t>(2) The Con</w:t>
      </w:r>
      <w:r w:rsidR="002F3D11" w:rsidRPr="002F3D11">
        <w:rPr>
          <w:rFonts w:ascii="Arial" w:hAnsi="Arial" w:cs="Arial"/>
          <w:sz w:val="22"/>
          <w:szCs w:val="22"/>
        </w:rPr>
        <w:t xml:space="preserve">sultant </w:t>
      </w:r>
      <w:r w:rsidRPr="002F3D11">
        <w:rPr>
          <w:rFonts w:ascii="Arial" w:hAnsi="Arial" w:cs="Arial"/>
          <w:sz w:val="22"/>
          <w:szCs w:val="22"/>
        </w:rPr>
        <w:t xml:space="preserve">has </w:t>
      </w:r>
      <w:r w:rsidR="00E313EF">
        <w:rPr>
          <w:rFonts w:ascii="Arial" w:hAnsi="Arial" w:cs="Arial"/>
          <w:sz w:val="22"/>
          <w:szCs w:val="22"/>
        </w:rPr>
        <w:t>agreed</w:t>
      </w:r>
      <w:r w:rsidR="00105182" w:rsidRPr="002F3D11">
        <w:rPr>
          <w:rFonts w:ascii="Arial" w:hAnsi="Arial" w:cs="Arial"/>
          <w:sz w:val="22"/>
          <w:szCs w:val="22"/>
        </w:rPr>
        <w:t xml:space="preserve"> to provide these </w:t>
      </w:r>
      <w:r w:rsidR="001A31FF">
        <w:rPr>
          <w:rFonts w:ascii="Arial" w:hAnsi="Arial" w:cs="Arial"/>
          <w:sz w:val="22"/>
          <w:szCs w:val="22"/>
        </w:rPr>
        <w:t>s</w:t>
      </w:r>
      <w:r w:rsidR="00105182" w:rsidRPr="002F3D11">
        <w:rPr>
          <w:rFonts w:ascii="Arial" w:hAnsi="Arial" w:cs="Arial"/>
          <w:sz w:val="22"/>
          <w:szCs w:val="22"/>
        </w:rPr>
        <w:t>ervices</w:t>
      </w:r>
      <w:r w:rsidRPr="002F3D11">
        <w:rPr>
          <w:rFonts w:ascii="Arial" w:hAnsi="Arial" w:cs="Arial"/>
          <w:sz w:val="22"/>
          <w:szCs w:val="22"/>
        </w:rPr>
        <w:t>.</w:t>
      </w:r>
    </w:p>
    <w:p w:rsidR="00DE2AF2" w:rsidRPr="002F3D11" w:rsidRDefault="00DE2AF2" w:rsidP="00105182">
      <w:pPr>
        <w:jc w:val="both"/>
        <w:rPr>
          <w:rFonts w:ascii="Arial" w:hAnsi="Arial" w:cs="Arial"/>
          <w:sz w:val="22"/>
          <w:szCs w:val="22"/>
        </w:rPr>
      </w:pPr>
    </w:p>
    <w:p w:rsidR="00DE2AF2" w:rsidRPr="002F3D11" w:rsidRDefault="00DE2AF2" w:rsidP="00105182">
      <w:pPr>
        <w:jc w:val="both"/>
        <w:rPr>
          <w:rFonts w:ascii="Arial" w:hAnsi="Arial" w:cs="Arial"/>
          <w:b/>
          <w:bCs/>
          <w:sz w:val="22"/>
          <w:szCs w:val="22"/>
        </w:rPr>
      </w:pPr>
    </w:p>
    <w:p w:rsidR="00DE2AF2" w:rsidRPr="002F3D11" w:rsidRDefault="00DE2AF2" w:rsidP="00105182">
      <w:pPr>
        <w:jc w:val="both"/>
        <w:rPr>
          <w:rFonts w:ascii="Arial" w:hAnsi="Arial" w:cs="Arial"/>
          <w:b/>
          <w:bCs/>
          <w:sz w:val="22"/>
          <w:szCs w:val="22"/>
        </w:rPr>
      </w:pPr>
      <w:r w:rsidRPr="002F3D11">
        <w:rPr>
          <w:rFonts w:ascii="Arial" w:hAnsi="Arial" w:cs="Arial"/>
          <w:b/>
          <w:bCs/>
          <w:sz w:val="22"/>
          <w:szCs w:val="22"/>
        </w:rPr>
        <w:t xml:space="preserve"> IT IS AGREED as follows:</w:t>
      </w:r>
    </w:p>
    <w:p w:rsidR="00DE2AF2" w:rsidRPr="002F3D11" w:rsidRDefault="00DE2AF2" w:rsidP="00105182">
      <w:pPr>
        <w:jc w:val="both"/>
        <w:rPr>
          <w:rFonts w:ascii="Arial" w:hAnsi="Arial" w:cs="Arial"/>
          <w:b/>
          <w:bCs/>
          <w:sz w:val="22"/>
          <w:szCs w:val="22"/>
        </w:rPr>
      </w:pPr>
    </w:p>
    <w:p w:rsidR="00DE2AF2" w:rsidRPr="002F3D11" w:rsidRDefault="00DE2AF2" w:rsidP="00760B5A">
      <w:pPr>
        <w:jc w:val="both"/>
        <w:rPr>
          <w:rFonts w:ascii="Arial" w:hAnsi="Arial" w:cs="Arial"/>
          <w:b/>
          <w:bCs/>
          <w:sz w:val="22"/>
          <w:szCs w:val="22"/>
        </w:rPr>
      </w:pPr>
      <w:r w:rsidRPr="002F3D11">
        <w:rPr>
          <w:rFonts w:ascii="Arial" w:hAnsi="Arial" w:cs="Arial"/>
          <w:b/>
          <w:bCs/>
          <w:sz w:val="22"/>
          <w:szCs w:val="22"/>
        </w:rPr>
        <w:t>Definitions</w:t>
      </w:r>
    </w:p>
    <w:p w:rsidR="00DE2AF2" w:rsidRPr="002F3D11" w:rsidRDefault="00DE2AF2" w:rsidP="00105182">
      <w:pPr>
        <w:jc w:val="both"/>
        <w:rPr>
          <w:rFonts w:ascii="Arial" w:hAnsi="Arial" w:cs="Arial"/>
          <w:b/>
          <w:bCs/>
          <w:sz w:val="22"/>
          <w:szCs w:val="22"/>
        </w:rPr>
      </w:pPr>
    </w:p>
    <w:p w:rsidR="00DE2AF2" w:rsidRPr="002F3D11" w:rsidRDefault="00DE2AF2" w:rsidP="00B36A36">
      <w:pPr>
        <w:ind w:left="792"/>
        <w:jc w:val="both"/>
        <w:rPr>
          <w:rFonts w:ascii="Arial" w:hAnsi="Arial" w:cs="Arial"/>
          <w:sz w:val="22"/>
          <w:szCs w:val="22"/>
        </w:rPr>
      </w:pPr>
      <w:r w:rsidRPr="002F3D11">
        <w:rPr>
          <w:rFonts w:ascii="Arial" w:hAnsi="Arial" w:cs="Arial"/>
          <w:sz w:val="22"/>
          <w:szCs w:val="22"/>
        </w:rPr>
        <w:t>The following terms shall have the following meanings:</w:t>
      </w:r>
    </w:p>
    <w:p w:rsidR="00EA0050" w:rsidRDefault="00EA0050" w:rsidP="00105182">
      <w:pPr>
        <w:ind w:left="720"/>
        <w:jc w:val="both"/>
        <w:rPr>
          <w:rFonts w:ascii="Arial" w:hAnsi="Arial" w:cs="Arial"/>
          <w:sz w:val="22"/>
          <w:szCs w:val="22"/>
        </w:rPr>
      </w:pPr>
    </w:p>
    <w:p w:rsidR="00694983" w:rsidRDefault="00694983" w:rsidP="00694983">
      <w:pPr>
        <w:numPr>
          <w:ilvl w:val="2"/>
          <w:numId w:val="36"/>
        </w:numPr>
        <w:tabs>
          <w:tab w:val="clear" w:pos="360"/>
          <w:tab w:val="num" w:pos="709"/>
        </w:tabs>
        <w:ind w:left="709" w:hanging="709"/>
        <w:jc w:val="both"/>
        <w:rPr>
          <w:rFonts w:ascii="Arial" w:hAnsi="Arial" w:cs="Arial"/>
          <w:sz w:val="22"/>
          <w:szCs w:val="22"/>
        </w:rPr>
      </w:pPr>
      <w:r>
        <w:rPr>
          <w:rFonts w:ascii="Arial" w:hAnsi="Arial" w:cs="Arial"/>
          <w:sz w:val="22"/>
          <w:szCs w:val="22"/>
        </w:rPr>
        <w:t>“</w:t>
      </w:r>
      <w:r w:rsidRPr="00694983">
        <w:rPr>
          <w:rFonts w:ascii="Arial" w:hAnsi="Arial" w:cs="Arial"/>
          <w:b/>
          <w:sz w:val="22"/>
          <w:szCs w:val="22"/>
        </w:rPr>
        <w:t>Authority</w:t>
      </w:r>
      <w:r>
        <w:rPr>
          <w:rFonts w:ascii="Arial" w:hAnsi="Arial" w:cs="Arial"/>
          <w:sz w:val="22"/>
          <w:szCs w:val="22"/>
        </w:rPr>
        <w:t xml:space="preserve"> </w:t>
      </w:r>
      <w:r>
        <w:rPr>
          <w:rFonts w:ascii="Arial" w:hAnsi="Arial" w:cs="Arial"/>
          <w:b/>
          <w:sz w:val="22"/>
          <w:szCs w:val="22"/>
        </w:rPr>
        <w:t>Data</w:t>
      </w:r>
      <w:r>
        <w:rPr>
          <w:rFonts w:ascii="Arial" w:hAnsi="Arial" w:cs="Arial"/>
          <w:sz w:val="22"/>
          <w:szCs w:val="22"/>
        </w:rPr>
        <w:t>” means the data text drawings diagrams images or sounds (together with any database made up of any of these) which are embodied in any electronic, magnetic, optical or tangible media and which are:</w:t>
      </w:r>
    </w:p>
    <w:p w:rsidR="00694983" w:rsidRPr="00694983" w:rsidRDefault="00694983" w:rsidP="00694983">
      <w:pPr>
        <w:numPr>
          <w:ilvl w:val="2"/>
          <w:numId w:val="36"/>
        </w:numPr>
        <w:tabs>
          <w:tab w:val="clear" w:pos="360"/>
          <w:tab w:val="num" w:pos="709"/>
        </w:tabs>
        <w:ind w:left="709" w:hanging="709"/>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694983">
        <w:rPr>
          <w:rFonts w:ascii="Arial" w:hAnsi="Arial" w:cs="Arial"/>
          <w:sz w:val="22"/>
          <w:szCs w:val="22"/>
        </w:rPr>
        <w:t>supplied to the Consultant by or on behalf of the Authority; or</w:t>
      </w:r>
    </w:p>
    <w:p w:rsidR="00694983" w:rsidRDefault="00694983" w:rsidP="00694983">
      <w:pPr>
        <w:numPr>
          <w:ilvl w:val="2"/>
          <w:numId w:val="36"/>
        </w:numPr>
        <w:tabs>
          <w:tab w:val="clear" w:pos="360"/>
          <w:tab w:val="num" w:pos="709"/>
        </w:tabs>
        <w:ind w:left="709" w:hanging="709"/>
        <w:jc w:val="both"/>
        <w:rPr>
          <w:rFonts w:ascii="Arial" w:hAnsi="Arial" w:cs="Arial"/>
          <w:sz w:val="22"/>
          <w:szCs w:val="22"/>
        </w:rPr>
      </w:pPr>
      <w:r>
        <w:rPr>
          <w:rFonts w:ascii="Arial" w:hAnsi="Arial" w:cs="Arial"/>
          <w:sz w:val="22"/>
          <w:szCs w:val="22"/>
        </w:rPr>
        <w:t>(ii) which the Consultant is required to generate, process, store or transmit pursuant to the Contract; or</w:t>
      </w:r>
    </w:p>
    <w:p w:rsidR="00694983" w:rsidRDefault="00694983" w:rsidP="00694983">
      <w:pPr>
        <w:numPr>
          <w:ilvl w:val="3"/>
          <w:numId w:val="36"/>
        </w:numPr>
        <w:tabs>
          <w:tab w:val="clear" w:pos="360"/>
          <w:tab w:val="num" w:pos="709"/>
        </w:tabs>
        <w:ind w:left="709" w:hanging="709"/>
        <w:jc w:val="both"/>
        <w:rPr>
          <w:rFonts w:ascii="Arial" w:hAnsi="Arial" w:cs="Arial"/>
          <w:sz w:val="22"/>
          <w:szCs w:val="22"/>
        </w:rPr>
      </w:pPr>
      <w:r>
        <w:rPr>
          <w:rFonts w:ascii="Arial" w:hAnsi="Arial" w:cs="Arial"/>
          <w:sz w:val="22"/>
          <w:szCs w:val="22"/>
        </w:rPr>
        <w:t xml:space="preserve">(iii) </w:t>
      </w:r>
      <w:r w:rsidRPr="00694983">
        <w:rPr>
          <w:rFonts w:ascii="Arial" w:hAnsi="Arial" w:cs="Arial"/>
          <w:sz w:val="22"/>
          <w:szCs w:val="22"/>
        </w:rPr>
        <w:t xml:space="preserve">any </w:t>
      </w:r>
      <w:r w:rsidR="004449F2">
        <w:rPr>
          <w:rFonts w:ascii="Arial" w:hAnsi="Arial" w:cs="Arial"/>
          <w:sz w:val="22"/>
          <w:szCs w:val="22"/>
        </w:rPr>
        <w:t>P</w:t>
      </w:r>
      <w:r w:rsidRPr="00694983">
        <w:rPr>
          <w:rFonts w:ascii="Arial" w:hAnsi="Arial" w:cs="Arial"/>
          <w:sz w:val="22"/>
          <w:szCs w:val="22"/>
        </w:rPr>
        <w:t xml:space="preserve">ersonal </w:t>
      </w:r>
      <w:r w:rsidR="004449F2">
        <w:rPr>
          <w:rFonts w:ascii="Arial" w:hAnsi="Arial" w:cs="Arial"/>
          <w:sz w:val="22"/>
          <w:szCs w:val="22"/>
        </w:rPr>
        <w:t>Data</w:t>
      </w:r>
      <w:r w:rsidRPr="00694983">
        <w:rPr>
          <w:rFonts w:ascii="Arial" w:hAnsi="Arial" w:cs="Arial"/>
          <w:sz w:val="22"/>
          <w:szCs w:val="22"/>
        </w:rPr>
        <w:t xml:space="preserve"> for which </w:t>
      </w:r>
      <w:r w:rsidR="00770D33">
        <w:rPr>
          <w:rFonts w:ascii="Arial" w:hAnsi="Arial" w:cs="Arial"/>
          <w:sz w:val="22"/>
          <w:szCs w:val="22"/>
        </w:rPr>
        <w:t xml:space="preserve">the Authority </w:t>
      </w:r>
      <w:r>
        <w:rPr>
          <w:rFonts w:ascii="Arial" w:hAnsi="Arial" w:cs="Arial"/>
          <w:sz w:val="22"/>
          <w:szCs w:val="22"/>
        </w:rPr>
        <w:t xml:space="preserve">is the </w:t>
      </w:r>
      <w:r w:rsidR="004449F2">
        <w:rPr>
          <w:rFonts w:ascii="Arial" w:hAnsi="Arial" w:cs="Arial"/>
          <w:sz w:val="22"/>
          <w:szCs w:val="22"/>
        </w:rPr>
        <w:t>D</w:t>
      </w:r>
      <w:r>
        <w:rPr>
          <w:rFonts w:ascii="Arial" w:hAnsi="Arial" w:cs="Arial"/>
          <w:sz w:val="22"/>
          <w:szCs w:val="22"/>
        </w:rPr>
        <w:t xml:space="preserve">ata </w:t>
      </w:r>
      <w:r w:rsidR="004449F2">
        <w:rPr>
          <w:rFonts w:ascii="Arial" w:hAnsi="Arial" w:cs="Arial"/>
          <w:sz w:val="22"/>
          <w:szCs w:val="22"/>
        </w:rPr>
        <w:t>C</w:t>
      </w:r>
      <w:r>
        <w:rPr>
          <w:rFonts w:ascii="Arial" w:hAnsi="Arial" w:cs="Arial"/>
          <w:sz w:val="22"/>
          <w:szCs w:val="22"/>
        </w:rPr>
        <w:t>ontroller</w:t>
      </w:r>
      <w:r w:rsidR="004449F2">
        <w:rPr>
          <w:rFonts w:ascii="Arial" w:hAnsi="Arial" w:cs="Arial"/>
          <w:sz w:val="22"/>
          <w:szCs w:val="22"/>
        </w:rPr>
        <w:t xml:space="preserve"> (as defined by the </w:t>
      </w:r>
      <w:r w:rsidR="004449F2" w:rsidRPr="004449F2">
        <w:rPr>
          <w:rFonts w:ascii="Arial" w:hAnsi="Arial" w:cs="Arial"/>
          <w:sz w:val="22"/>
          <w:szCs w:val="22"/>
        </w:rPr>
        <w:t>Data Protection Legislation</w:t>
      </w:r>
    </w:p>
    <w:p w:rsidR="00694983" w:rsidRDefault="00694983" w:rsidP="00694983">
      <w:pPr>
        <w:numPr>
          <w:ilvl w:val="3"/>
          <w:numId w:val="36"/>
        </w:numPr>
        <w:tabs>
          <w:tab w:val="clear" w:pos="360"/>
          <w:tab w:val="num" w:pos="709"/>
        </w:tabs>
        <w:ind w:left="709" w:hanging="709"/>
        <w:jc w:val="both"/>
        <w:rPr>
          <w:rFonts w:ascii="Arial" w:hAnsi="Arial" w:cs="Arial"/>
          <w:sz w:val="22"/>
          <w:szCs w:val="22"/>
        </w:rPr>
      </w:pPr>
    </w:p>
    <w:p w:rsidR="00694983" w:rsidRPr="002F3D11" w:rsidRDefault="00694983" w:rsidP="00694983">
      <w:pPr>
        <w:ind w:left="720"/>
        <w:jc w:val="both"/>
        <w:rPr>
          <w:rFonts w:ascii="Arial" w:hAnsi="Arial" w:cs="Arial"/>
          <w:b/>
          <w:bCs/>
          <w:sz w:val="22"/>
          <w:szCs w:val="22"/>
        </w:rPr>
      </w:pPr>
      <w:r>
        <w:rPr>
          <w:rFonts w:ascii="Arial" w:hAnsi="Arial" w:cs="Arial"/>
          <w:sz w:val="22"/>
          <w:szCs w:val="22"/>
        </w:rPr>
        <w:t>“</w:t>
      </w:r>
      <w:r w:rsidRPr="00694983">
        <w:rPr>
          <w:rFonts w:ascii="Arial" w:hAnsi="Arial" w:cs="Arial"/>
          <w:b/>
          <w:sz w:val="22"/>
          <w:szCs w:val="22"/>
        </w:rPr>
        <w:t>Commencement Date</w:t>
      </w:r>
      <w:r>
        <w:rPr>
          <w:rFonts w:ascii="Arial" w:hAnsi="Arial" w:cs="Arial"/>
          <w:sz w:val="22"/>
          <w:szCs w:val="22"/>
        </w:rPr>
        <w:t>”</w:t>
      </w:r>
      <w:r w:rsidRPr="002F3D11">
        <w:rPr>
          <w:rFonts w:ascii="Arial" w:hAnsi="Arial" w:cs="Arial"/>
          <w:sz w:val="22"/>
          <w:szCs w:val="22"/>
        </w:rPr>
        <w:t xml:space="preserve"> means </w:t>
      </w:r>
      <w:r w:rsidR="00760B5A">
        <w:rPr>
          <w:rFonts w:ascii="Arial" w:hAnsi="Arial" w:cs="Arial"/>
          <w:sz w:val="22"/>
          <w:szCs w:val="22"/>
        </w:rPr>
        <w:t xml:space="preserve">the </w:t>
      </w:r>
      <w:r w:rsidR="006D4FDD">
        <w:rPr>
          <w:rFonts w:ascii="Arial" w:hAnsi="Arial" w:cs="Arial"/>
          <w:sz w:val="22"/>
          <w:szCs w:val="22"/>
        </w:rPr>
        <w:t>[                            ]</w:t>
      </w:r>
      <w:r w:rsidR="00C87737">
        <w:rPr>
          <w:rFonts w:ascii="Arial" w:hAnsi="Arial" w:cs="Arial"/>
          <w:sz w:val="22"/>
          <w:szCs w:val="22"/>
        </w:rPr>
        <w:t xml:space="preserve"> 202</w:t>
      </w:r>
      <w:r w:rsidR="006763FD">
        <w:rPr>
          <w:rFonts w:ascii="Arial" w:hAnsi="Arial" w:cs="Arial"/>
          <w:sz w:val="22"/>
          <w:szCs w:val="22"/>
        </w:rPr>
        <w:t>5</w:t>
      </w:r>
    </w:p>
    <w:p w:rsidR="00694983" w:rsidRPr="002F3D11" w:rsidRDefault="00694983" w:rsidP="00694983">
      <w:pPr>
        <w:ind w:left="720"/>
        <w:jc w:val="both"/>
        <w:rPr>
          <w:rFonts w:ascii="Arial" w:hAnsi="Arial" w:cs="Arial"/>
          <w:sz w:val="22"/>
          <w:szCs w:val="22"/>
        </w:rPr>
      </w:pPr>
    </w:p>
    <w:p w:rsidR="00694983" w:rsidRDefault="00694983" w:rsidP="00694983">
      <w:pPr>
        <w:ind w:left="720"/>
        <w:jc w:val="both"/>
        <w:rPr>
          <w:rFonts w:ascii="Arial" w:hAnsi="Arial" w:cs="Arial"/>
          <w:sz w:val="22"/>
          <w:szCs w:val="22"/>
        </w:rPr>
      </w:pPr>
      <w:r w:rsidRPr="001F787B">
        <w:rPr>
          <w:rFonts w:ascii="Arial" w:hAnsi="Arial" w:cs="Arial"/>
          <w:sz w:val="22"/>
          <w:szCs w:val="22"/>
        </w:rPr>
        <w:t>“</w:t>
      </w:r>
      <w:r w:rsidRPr="001F787B">
        <w:rPr>
          <w:rFonts w:ascii="Arial" w:hAnsi="Arial" w:cs="Arial"/>
          <w:b/>
          <w:sz w:val="22"/>
          <w:szCs w:val="22"/>
        </w:rPr>
        <w:t>Completion Date</w:t>
      </w:r>
      <w:r w:rsidRPr="001F787B">
        <w:rPr>
          <w:rFonts w:ascii="Arial" w:hAnsi="Arial" w:cs="Arial"/>
          <w:sz w:val="22"/>
          <w:szCs w:val="22"/>
        </w:rPr>
        <w:t>” means</w:t>
      </w:r>
      <w:r w:rsidR="00722BC2" w:rsidRPr="001F787B">
        <w:rPr>
          <w:rFonts w:ascii="Arial" w:hAnsi="Arial" w:cs="Arial"/>
          <w:sz w:val="22"/>
          <w:szCs w:val="22"/>
        </w:rPr>
        <w:t xml:space="preserve"> </w:t>
      </w:r>
      <w:r w:rsidR="001F787B">
        <w:rPr>
          <w:rFonts w:ascii="Arial" w:hAnsi="Arial" w:cs="Arial"/>
          <w:sz w:val="22"/>
          <w:szCs w:val="22"/>
        </w:rPr>
        <w:t xml:space="preserve">the </w:t>
      </w:r>
      <w:r w:rsidR="006D4FDD">
        <w:rPr>
          <w:rFonts w:ascii="Arial" w:hAnsi="Arial" w:cs="Arial"/>
          <w:sz w:val="22"/>
          <w:szCs w:val="22"/>
        </w:rPr>
        <w:t>[                            202</w:t>
      </w:r>
      <w:r w:rsidR="006763FD">
        <w:rPr>
          <w:rFonts w:ascii="Arial" w:hAnsi="Arial" w:cs="Arial"/>
          <w:sz w:val="22"/>
          <w:szCs w:val="22"/>
        </w:rPr>
        <w:t>5</w:t>
      </w:r>
      <w:r w:rsidR="006D4FDD">
        <w:rPr>
          <w:rFonts w:ascii="Arial" w:hAnsi="Arial" w:cs="Arial"/>
          <w:sz w:val="22"/>
          <w:szCs w:val="22"/>
        </w:rPr>
        <w:t>]</w:t>
      </w:r>
      <w:r w:rsidR="00B352E4">
        <w:rPr>
          <w:rFonts w:ascii="Arial" w:hAnsi="Arial" w:cs="Arial"/>
          <w:sz w:val="22"/>
          <w:szCs w:val="22"/>
        </w:rPr>
        <w:t xml:space="preserve"> </w:t>
      </w:r>
      <w:r w:rsidR="00A42FDE">
        <w:rPr>
          <w:rFonts w:ascii="Arial" w:hAnsi="Arial" w:cs="Arial"/>
          <w:sz w:val="22"/>
          <w:szCs w:val="22"/>
        </w:rPr>
        <w:t xml:space="preserve">unless extended pursuant to </w:t>
      </w:r>
      <w:r w:rsidR="00A42FDE" w:rsidRPr="00A42FDE">
        <w:rPr>
          <w:rFonts w:ascii="Arial" w:hAnsi="Arial" w:cs="Arial"/>
          <w:b/>
          <w:sz w:val="22"/>
          <w:szCs w:val="22"/>
        </w:rPr>
        <w:t>Clause 4c</w:t>
      </w:r>
      <w:r w:rsidR="00A42FDE">
        <w:rPr>
          <w:rFonts w:ascii="Arial" w:hAnsi="Arial" w:cs="Arial"/>
          <w:sz w:val="22"/>
          <w:szCs w:val="22"/>
        </w:rPr>
        <w:t xml:space="preserve"> </w:t>
      </w:r>
      <w:r w:rsidR="00B352E4">
        <w:rPr>
          <w:rFonts w:ascii="Arial" w:hAnsi="Arial" w:cs="Arial"/>
          <w:sz w:val="22"/>
          <w:szCs w:val="22"/>
        </w:rPr>
        <w:t xml:space="preserve">or the </w:t>
      </w:r>
      <w:r w:rsidR="001F787B">
        <w:rPr>
          <w:rFonts w:ascii="Arial" w:hAnsi="Arial" w:cs="Arial"/>
          <w:sz w:val="22"/>
          <w:szCs w:val="22"/>
        </w:rPr>
        <w:t xml:space="preserve">date on which this Contract comes to an end pursuant to </w:t>
      </w:r>
      <w:r w:rsidR="00C13581" w:rsidRPr="00C13581">
        <w:rPr>
          <w:rFonts w:ascii="Arial" w:hAnsi="Arial" w:cs="Arial"/>
          <w:b/>
          <w:sz w:val="22"/>
          <w:szCs w:val="22"/>
        </w:rPr>
        <w:t>C</w:t>
      </w:r>
      <w:r w:rsidR="001F787B" w:rsidRPr="00C13581">
        <w:rPr>
          <w:rFonts w:ascii="Arial" w:hAnsi="Arial" w:cs="Arial"/>
          <w:b/>
          <w:sz w:val="22"/>
          <w:szCs w:val="22"/>
        </w:rPr>
        <w:t>lause 1</w:t>
      </w:r>
      <w:r w:rsidR="00F27E3F">
        <w:rPr>
          <w:rFonts w:ascii="Arial" w:hAnsi="Arial" w:cs="Arial"/>
          <w:b/>
          <w:sz w:val="22"/>
          <w:szCs w:val="22"/>
        </w:rPr>
        <w:t>2</w:t>
      </w:r>
    </w:p>
    <w:p w:rsidR="00694983" w:rsidRDefault="00694983" w:rsidP="00694983">
      <w:pPr>
        <w:ind w:left="720"/>
        <w:jc w:val="both"/>
        <w:rPr>
          <w:rFonts w:ascii="Arial" w:hAnsi="Arial" w:cs="Arial"/>
          <w:sz w:val="22"/>
          <w:szCs w:val="22"/>
        </w:rPr>
      </w:pPr>
    </w:p>
    <w:p w:rsidR="00694983" w:rsidRDefault="00694983" w:rsidP="00694983">
      <w:pPr>
        <w:numPr>
          <w:ilvl w:val="3"/>
          <w:numId w:val="36"/>
        </w:numPr>
        <w:tabs>
          <w:tab w:val="clear" w:pos="360"/>
          <w:tab w:val="num" w:pos="709"/>
        </w:tabs>
        <w:ind w:left="709" w:hanging="709"/>
        <w:jc w:val="both"/>
        <w:rPr>
          <w:rFonts w:ascii="Arial" w:hAnsi="Arial" w:cs="Arial"/>
          <w:sz w:val="22"/>
          <w:szCs w:val="22"/>
        </w:rPr>
      </w:pPr>
      <w:r>
        <w:rPr>
          <w:rFonts w:ascii="Arial" w:hAnsi="Arial" w:cs="Arial"/>
          <w:sz w:val="22"/>
          <w:szCs w:val="22"/>
        </w:rPr>
        <w:t>“</w:t>
      </w:r>
      <w:r>
        <w:rPr>
          <w:rFonts w:ascii="Arial" w:hAnsi="Arial" w:cs="Arial"/>
          <w:b/>
          <w:sz w:val="22"/>
          <w:szCs w:val="22"/>
        </w:rPr>
        <w:t>Confidential Information</w:t>
      </w:r>
      <w:r>
        <w:rPr>
          <w:rFonts w:ascii="Arial" w:hAnsi="Arial" w:cs="Arial"/>
          <w:sz w:val="22"/>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w:t>
      </w:r>
      <w:r w:rsidRPr="004449F2">
        <w:rPr>
          <w:rFonts w:ascii="Arial" w:hAnsi="Arial" w:cs="Arial"/>
          <w:sz w:val="22"/>
          <w:szCs w:val="22"/>
        </w:rPr>
        <w:t>Data Protection Legislation</w:t>
      </w:r>
      <w:r>
        <w:rPr>
          <w:rFonts w:ascii="Arial" w:hAnsi="Arial" w:cs="Arial"/>
          <w:sz w:val="22"/>
          <w:szCs w:val="22"/>
        </w:rPr>
        <w:t>;</w:t>
      </w:r>
    </w:p>
    <w:p w:rsidR="00694983" w:rsidRDefault="00694983" w:rsidP="00694983">
      <w:pPr>
        <w:ind w:left="720"/>
        <w:jc w:val="both"/>
        <w:rPr>
          <w:rFonts w:ascii="Arial" w:hAnsi="Arial" w:cs="Arial"/>
          <w:sz w:val="22"/>
          <w:szCs w:val="22"/>
        </w:rPr>
      </w:pPr>
    </w:p>
    <w:p w:rsidR="00694983" w:rsidRPr="002F3D11" w:rsidRDefault="00694983" w:rsidP="00694983">
      <w:pPr>
        <w:ind w:left="720"/>
        <w:jc w:val="both"/>
        <w:rPr>
          <w:rFonts w:ascii="Arial" w:hAnsi="Arial" w:cs="Arial"/>
          <w:sz w:val="22"/>
          <w:szCs w:val="22"/>
        </w:rPr>
      </w:pPr>
      <w:r>
        <w:rPr>
          <w:rFonts w:ascii="Arial" w:hAnsi="Arial" w:cs="Arial"/>
          <w:sz w:val="22"/>
          <w:szCs w:val="22"/>
        </w:rPr>
        <w:t>“</w:t>
      </w:r>
      <w:r w:rsidRPr="00694983">
        <w:rPr>
          <w:rFonts w:ascii="Arial" w:hAnsi="Arial" w:cs="Arial"/>
          <w:b/>
          <w:sz w:val="22"/>
          <w:szCs w:val="22"/>
        </w:rPr>
        <w:t>Contract</w:t>
      </w:r>
      <w:r w:rsidRPr="002F3D11">
        <w:rPr>
          <w:rFonts w:ascii="Arial" w:hAnsi="Arial" w:cs="Arial"/>
          <w:sz w:val="22"/>
          <w:szCs w:val="22"/>
        </w:rPr>
        <w:t xml:space="preserve">” means this contract </w:t>
      </w:r>
      <w:r w:rsidR="001F787B" w:rsidRPr="00351F4F">
        <w:rPr>
          <w:rFonts w:ascii="Arial" w:hAnsi="Arial" w:cs="Arial"/>
          <w:sz w:val="22"/>
          <w:szCs w:val="22"/>
        </w:rPr>
        <w:t xml:space="preserve"> </w:t>
      </w:r>
    </w:p>
    <w:p w:rsidR="00694983" w:rsidRPr="002F3D11" w:rsidRDefault="00694983" w:rsidP="00694983">
      <w:pPr>
        <w:ind w:left="720"/>
        <w:jc w:val="both"/>
        <w:rPr>
          <w:rFonts w:ascii="Arial" w:hAnsi="Arial" w:cs="Arial"/>
          <w:sz w:val="22"/>
          <w:szCs w:val="22"/>
        </w:rPr>
      </w:pPr>
    </w:p>
    <w:p w:rsidR="00694983" w:rsidRPr="002F3D11" w:rsidRDefault="00694983" w:rsidP="00694983">
      <w:pPr>
        <w:ind w:left="720"/>
        <w:jc w:val="both"/>
        <w:rPr>
          <w:rFonts w:ascii="Arial" w:hAnsi="Arial" w:cs="Arial"/>
          <w:sz w:val="22"/>
          <w:szCs w:val="22"/>
        </w:rPr>
      </w:pPr>
      <w:r>
        <w:rPr>
          <w:rFonts w:ascii="Arial" w:hAnsi="Arial" w:cs="Arial"/>
          <w:sz w:val="22"/>
          <w:szCs w:val="22"/>
        </w:rPr>
        <w:t>“</w:t>
      </w:r>
      <w:r w:rsidRPr="00694983">
        <w:rPr>
          <w:rFonts w:ascii="Arial" w:hAnsi="Arial" w:cs="Arial"/>
          <w:b/>
          <w:sz w:val="22"/>
          <w:szCs w:val="22"/>
        </w:rPr>
        <w:t>Contract Manager</w:t>
      </w:r>
      <w:r>
        <w:rPr>
          <w:rFonts w:ascii="Arial" w:hAnsi="Arial" w:cs="Arial"/>
          <w:sz w:val="22"/>
          <w:szCs w:val="22"/>
        </w:rPr>
        <w:t xml:space="preserve">” means </w:t>
      </w:r>
      <w:r w:rsidR="0051577B">
        <w:rPr>
          <w:rFonts w:ascii="Arial" w:hAnsi="Arial" w:cs="Arial"/>
          <w:sz w:val="22"/>
          <w:szCs w:val="22"/>
        </w:rPr>
        <w:t>[                             ]</w:t>
      </w:r>
      <w:r>
        <w:rPr>
          <w:rFonts w:ascii="Arial" w:hAnsi="Arial" w:cs="Arial"/>
          <w:sz w:val="22"/>
          <w:szCs w:val="22"/>
        </w:rPr>
        <w:t xml:space="preserve"> </w:t>
      </w:r>
      <w:r w:rsidRPr="002F3D11">
        <w:rPr>
          <w:rFonts w:ascii="Arial" w:hAnsi="Arial" w:cs="Arial"/>
          <w:sz w:val="22"/>
          <w:szCs w:val="22"/>
        </w:rPr>
        <w:t>(or any other officer of the Au</w:t>
      </w:r>
      <w:r w:rsidR="00BF34CD">
        <w:rPr>
          <w:rFonts w:ascii="Arial" w:hAnsi="Arial" w:cs="Arial"/>
          <w:sz w:val="22"/>
          <w:szCs w:val="22"/>
        </w:rPr>
        <w:t>thority appointed to replace h</w:t>
      </w:r>
      <w:r w:rsidR="00DE6868">
        <w:rPr>
          <w:rFonts w:ascii="Arial" w:hAnsi="Arial" w:cs="Arial"/>
          <w:sz w:val="22"/>
          <w:szCs w:val="22"/>
        </w:rPr>
        <w:t>im</w:t>
      </w:r>
      <w:r w:rsidRPr="002F3D11">
        <w:rPr>
          <w:rFonts w:ascii="Arial" w:hAnsi="Arial" w:cs="Arial"/>
          <w:sz w:val="22"/>
          <w:szCs w:val="22"/>
        </w:rPr>
        <w:t xml:space="preserve">) </w:t>
      </w:r>
    </w:p>
    <w:p w:rsidR="00694983" w:rsidRDefault="00694983" w:rsidP="00847FA0">
      <w:pPr>
        <w:numPr>
          <w:ilvl w:val="3"/>
          <w:numId w:val="36"/>
        </w:numPr>
        <w:tabs>
          <w:tab w:val="clear" w:pos="360"/>
          <w:tab w:val="num" w:pos="709"/>
        </w:tabs>
        <w:ind w:left="709" w:hanging="709"/>
        <w:jc w:val="both"/>
        <w:rPr>
          <w:rFonts w:ascii="Arial" w:hAnsi="Arial" w:cs="Arial"/>
          <w:sz w:val="22"/>
          <w:szCs w:val="22"/>
        </w:rPr>
      </w:pPr>
    </w:p>
    <w:p w:rsidR="00847FA0" w:rsidRDefault="00847FA0" w:rsidP="00847FA0">
      <w:pPr>
        <w:ind w:left="709"/>
        <w:jc w:val="both"/>
        <w:rPr>
          <w:rFonts w:ascii="Arial" w:hAnsi="Arial" w:cs="Arial"/>
          <w:sz w:val="22"/>
          <w:szCs w:val="22"/>
        </w:rPr>
      </w:pPr>
      <w:r>
        <w:rPr>
          <w:rFonts w:ascii="Arial" w:hAnsi="Arial" w:cs="Arial"/>
          <w:b/>
          <w:sz w:val="22"/>
          <w:szCs w:val="22"/>
        </w:rPr>
        <w:t>“Data Protection Legislation</w:t>
      </w:r>
      <w:r w:rsidRPr="00694983">
        <w:rPr>
          <w:rFonts w:ascii="Arial" w:hAnsi="Arial" w:cs="Arial"/>
          <w:b/>
          <w:sz w:val="22"/>
          <w:szCs w:val="22"/>
        </w:rPr>
        <w:t>”</w:t>
      </w:r>
      <w:r w:rsidRPr="00694983">
        <w:rPr>
          <w:rFonts w:ascii="Arial" w:hAnsi="Arial" w:cs="Arial"/>
          <w:sz w:val="22"/>
          <w:szCs w:val="22"/>
        </w:rPr>
        <w:t xml:space="preserve"> </w:t>
      </w:r>
      <w:r w:rsidR="00BF34CD">
        <w:rPr>
          <w:rFonts w:ascii="Arial" w:hAnsi="Arial" w:cs="Arial"/>
          <w:sz w:val="22"/>
          <w:szCs w:val="22"/>
        </w:rPr>
        <w:t>means</w:t>
      </w:r>
      <w:r w:rsidRPr="00694983">
        <w:rPr>
          <w:rFonts w:ascii="Arial" w:hAnsi="Arial" w:cs="Arial"/>
          <w:sz w:val="22"/>
          <w:szCs w:val="22"/>
        </w:rPr>
        <w:t xml:space="preserve"> </w:t>
      </w:r>
      <w:r w:rsidR="00BF34CD">
        <w:rPr>
          <w:rFonts w:ascii="Arial" w:hAnsi="Arial" w:cs="Arial"/>
          <w:sz w:val="22"/>
          <w:szCs w:val="22"/>
        </w:rPr>
        <w:t xml:space="preserve">the Data Protection Act 2018 and </w:t>
      </w:r>
      <w:r w:rsidRPr="00694983">
        <w:rPr>
          <w:rFonts w:ascii="Arial" w:hAnsi="Arial" w:cs="Arial"/>
          <w:sz w:val="22"/>
          <w:szCs w:val="22"/>
        </w:rPr>
        <w:t xml:space="preserve">the </w:t>
      </w:r>
      <w:r w:rsidR="00BF34CD">
        <w:rPr>
          <w:rFonts w:ascii="Arial" w:hAnsi="Arial" w:cs="Arial"/>
          <w:sz w:val="22"/>
          <w:szCs w:val="22"/>
        </w:rPr>
        <w:t xml:space="preserve">retained EU law version of the </w:t>
      </w:r>
      <w:r w:rsidRPr="00694983">
        <w:rPr>
          <w:rFonts w:ascii="Arial" w:hAnsi="Arial" w:cs="Arial"/>
          <w:sz w:val="22"/>
          <w:szCs w:val="22"/>
        </w:rPr>
        <w:t>G</w:t>
      </w:r>
      <w:r w:rsidR="00BF34CD">
        <w:rPr>
          <w:rFonts w:ascii="Arial" w:hAnsi="Arial" w:cs="Arial"/>
          <w:sz w:val="22"/>
          <w:szCs w:val="22"/>
        </w:rPr>
        <w:t xml:space="preserve">eneral </w:t>
      </w:r>
      <w:r w:rsidRPr="00694983">
        <w:rPr>
          <w:rFonts w:ascii="Arial" w:hAnsi="Arial" w:cs="Arial"/>
          <w:sz w:val="22"/>
          <w:szCs w:val="22"/>
        </w:rPr>
        <w:t>D</w:t>
      </w:r>
      <w:r w:rsidR="00BF34CD">
        <w:rPr>
          <w:rFonts w:ascii="Arial" w:hAnsi="Arial" w:cs="Arial"/>
          <w:sz w:val="22"/>
          <w:szCs w:val="22"/>
        </w:rPr>
        <w:t xml:space="preserve">ata </w:t>
      </w:r>
      <w:r w:rsidRPr="00694983">
        <w:rPr>
          <w:rFonts w:ascii="Arial" w:hAnsi="Arial" w:cs="Arial"/>
          <w:sz w:val="22"/>
          <w:szCs w:val="22"/>
        </w:rPr>
        <w:t>P</w:t>
      </w:r>
      <w:r w:rsidR="00BF34CD">
        <w:rPr>
          <w:rFonts w:ascii="Arial" w:hAnsi="Arial" w:cs="Arial"/>
          <w:sz w:val="22"/>
          <w:szCs w:val="22"/>
        </w:rPr>
        <w:t xml:space="preserve">rotection </w:t>
      </w:r>
      <w:r w:rsidRPr="00694983">
        <w:rPr>
          <w:rFonts w:ascii="Arial" w:hAnsi="Arial" w:cs="Arial"/>
          <w:sz w:val="22"/>
          <w:szCs w:val="22"/>
        </w:rPr>
        <w:t>R</w:t>
      </w:r>
      <w:r w:rsidR="00BF34CD">
        <w:rPr>
          <w:rFonts w:ascii="Arial" w:hAnsi="Arial" w:cs="Arial"/>
          <w:sz w:val="22"/>
          <w:szCs w:val="22"/>
        </w:rPr>
        <w:t>egulation (EU)</w:t>
      </w:r>
      <w:r w:rsidR="00351F4F">
        <w:rPr>
          <w:rFonts w:ascii="Arial" w:hAnsi="Arial" w:cs="Arial"/>
          <w:sz w:val="22"/>
          <w:szCs w:val="22"/>
        </w:rPr>
        <w:t xml:space="preserve"> </w:t>
      </w:r>
      <w:r w:rsidR="00BF34CD">
        <w:rPr>
          <w:rFonts w:ascii="Arial" w:hAnsi="Arial" w:cs="Arial"/>
          <w:sz w:val="22"/>
          <w:szCs w:val="22"/>
        </w:rPr>
        <w:t>2016/679 as applicable in the UK</w:t>
      </w:r>
      <w:r w:rsidRPr="00694983">
        <w:rPr>
          <w:rFonts w:ascii="Arial" w:hAnsi="Arial" w:cs="Arial"/>
          <w:sz w:val="22"/>
          <w:szCs w:val="22"/>
        </w:rPr>
        <w:t xml:space="preserve"> and any</w:t>
      </w:r>
      <w:r w:rsidR="00BF34CD">
        <w:rPr>
          <w:rFonts w:ascii="Arial" w:hAnsi="Arial" w:cs="Arial"/>
          <w:sz w:val="22"/>
          <w:szCs w:val="22"/>
        </w:rPr>
        <w:t xml:space="preserve"> other</w:t>
      </w:r>
      <w:r w:rsidRPr="00694983">
        <w:rPr>
          <w:rFonts w:ascii="Arial" w:hAnsi="Arial" w:cs="Arial"/>
          <w:sz w:val="22"/>
          <w:szCs w:val="22"/>
        </w:rPr>
        <w:t xml:space="preserve"> applicable </w:t>
      </w:r>
      <w:r w:rsidR="00694983">
        <w:rPr>
          <w:rFonts w:ascii="Arial" w:hAnsi="Arial" w:cs="Arial"/>
          <w:sz w:val="22"/>
          <w:szCs w:val="22"/>
        </w:rPr>
        <w:t>l</w:t>
      </w:r>
      <w:r w:rsidRPr="00694983">
        <w:rPr>
          <w:rFonts w:ascii="Arial" w:hAnsi="Arial" w:cs="Arial"/>
          <w:sz w:val="22"/>
          <w:szCs w:val="22"/>
        </w:rPr>
        <w:t>aws</w:t>
      </w:r>
      <w:r w:rsidR="00BF34CD">
        <w:rPr>
          <w:rFonts w:ascii="Arial" w:hAnsi="Arial" w:cs="Arial"/>
          <w:sz w:val="22"/>
          <w:szCs w:val="22"/>
        </w:rPr>
        <w:t xml:space="preserve"> and regulations relating to the protection of personal data and the privacy of individuals (all as amended, updated or re-enacted from time to time)</w:t>
      </w:r>
    </w:p>
    <w:p w:rsidR="004449F2" w:rsidRDefault="004449F2" w:rsidP="00847FA0">
      <w:pPr>
        <w:ind w:left="709"/>
        <w:jc w:val="both"/>
        <w:rPr>
          <w:rFonts w:ascii="Arial" w:hAnsi="Arial" w:cs="Arial"/>
          <w:sz w:val="22"/>
          <w:szCs w:val="22"/>
        </w:rPr>
      </w:pPr>
    </w:p>
    <w:p w:rsidR="004449F2" w:rsidRDefault="004449F2" w:rsidP="00847FA0">
      <w:pPr>
        <w:ind w:left="709"/>
        <w:jc w:val="both"/>
        <w:rPr>
          <w:rFonts w:ascii="Arial" w:hAnsi="Arial" w:cs="Arial"/>
          <w:sz w:val="22"/>
          <w:szCs w:val="22"/>
        </w:rPr>
      </w:pPr>
      <w:r>
        <w:rPr>
          <w:rFonts w:ascii="Arial" w:hAnsi="Arial" w:cs="Arial"/>
          <w:sz w:val="22"/>
          <w:szCs w:val="22"/>
        </w:rPr>
        <w:t>“</w:t>
      </w:r>
      <w:r w:rsidRPr="004449F2">
        <w:rPr>
          <w:rFonts w:ascii="Arial" w:hAnsi="Arial" w:cs="Arial"/>
          <w:b/>
          <w:sz w:val="22"/>
          <w:szCs w:val="22"/>
        </w:rPr>
        <w:t>Party</w:t>
      </w:r>
      <w:r>
        <w:rPr>
          <w:rFonts w:ascii="Arial" w:hAnsi="Arial" w:cs="Arial"/>
          <w:sz w:val="22"/>
          <w:szCs w:val="22"/>
        </w:rPr>
        <w:t>” means the parties to this Contract and “Parties” shall be construed accordingly</w:t>
      </w:r>
    </w:p>
    <w:p w:rsidR="00E313EF" w:rsidRDefault="00E313EF" w:rsidP="00847FA0">
      <w:pPr>
        <w:ind w:left="709"/>
        <w:jc w:val="both"/>
        <w:rPr>
          <w:rFonts w:ascii="Arial" w:hAnsi="Arial" w:cs="Arial"/>
          <w:sz w:val="22"/>
          <w:szCs w:val="22"/>
        </w:rPr>
      </w:pPr>
    </w:p>
    <w:p w:rsidR="00BE05D2" w:rsidRDefault="00BE05D2" w:rsidP="00847FA0">
      <w:pPr>
        <w:ind w:left="709"/>
        <w:jc w:val="both"/>
        <w:rPr>
          <w:rFonts w:ascii="Arial" w:hAnsi="Arial" w:cs="Arial"/>
          <w:sz w:val="22"/>
          <w:szCs w:val="22"/>
        </w:rPr>
      </w:pPr>
      <w:r>
        <w:rPr>
          <w:rFonts w:ascii="Arial" w:hAnsi="Arial" w:cs="Arial"/>
          <w:b/>
          <w:sz w:val="22"/>
          <w:szCs w:val="22"/>
        </w:rPr>
        <w:t xml:space="preserve">“Personal Data” </w:t>
      </w:r>
      <w:r>
        <w:rPr>
          <w:rFonts w:ascii="Arial" w:hAnsi="Arial" w:cs="Arial"/>
          <w:sz w:val="22"/>
          <w:szCs w:val="22"/>
        </w:rPr>
        <w:t>means personal data as defined in the Data Protection Legislation</w:t>
      </w:r>
    </w:p>
    <w:p w:rsidR="000C03E5" w:rsidRDefault="000C03E5" w:rsidP="00847FA0">
      <w:pPr>
        <w:ind w:left="709"/>
        <w:jc w:val="both"/>
        <w:rPr>
          <w:rFonts w:ascii="Arial" w:hAnsi="Arial" w:cs="Arial"/>
          <w:sz w:val="22"/>
          <w:szCs w:val="22"/>
        </w:rPr>
      </w:pPr>
    </w:p>
    <w:p w:rsidR="008E65D5" w:rsidRPr="008E65D5" w:rsidRDefault="000C03E5" w:rsidP="006763FD">
      <w:pPr>
        <w:ind w:left="709"/>
        <w:jc w:val="both"/>
        <w:rPr>
          <w:rFonts w:ascii="Arial" w:hAnsi="Arial" w:cs="Arial"/>
          <w:sz w:val="22"/>
          <w:szCs w:val="22"/>
        </w:rPr>
      </w:pPr>
      <w:r>
        <w:rPr>
          <w:rFonts w:ascii="Arial" w:hAnsi="Arial" w:cs="Arial"/>
          <w:b/>
          <w:sz w:val="22"/>
          <w:szCs w:val="22"/>
        </w:rPr>
        <w:t>“Services”</w:t>
      </w:r>
      <w:r>
        <w:rPr>
          <w:rFonts w:ascii="Arial" w:hAnsi="Arial" w:cs="Arial"/>
          <w:sz w:val="22"/>
          <w:szCs w:val="22"/>
        </w:rPr>
        <w:t xml:space="preserve"> means </w:t>
      </w:r>
      <w:r w:rsidR="006763FD">
        <w:rPr>
          <w:rFonts w:ascii="Arial" w:hAnsi="Arial" w:cs="Arial"/>
          <w:sz w:val="22"/>
          <w:szCs w:val="22"/>
        </w:rPr>
        <w:t>[                        ]</w:t>
      </w:r>
    </w:p>
    <w:p w:rsidR="00BF34CD" w:rsidRDefault="00BF34CD" w:rsidP="00847FA0">
      <w:pPr>
        <w:ind w:left="709"/>
        <w:jc w:val="both"/>
        <w:rPr>
          <w:rFonts w:ascii="Arial" w:hAnsi="Arial" w:cs="Arial"/>
          <w:sz w:val="22"/>
          <w:szCs w:val="22"/>
        </w:rPr>
      </w:pPr>
    </w:p>
    <w:p w:rsidR="004449F2" w:rsidRDefault="00DE2AF2" w:rsidP="00105182">
      <w:pPr>
        <w:numPr>
          <w:ilvl w:val="0"/>
          <w:numId w:val="35"/>
        </w:numPr>
        <w:jc w:val="both"/>
        <w:rPr>
          <w:rFonts w:ascii="Arial" w:hAnsi="Arial" w:cs="Arial"/>
          <w:b/>
          <w:bCs/>
          <w:sz w:val="22"/>
          <w:szCs w:val="22"/>
        </w:rPr>
      </w:pPr>
      <w:r w:rsidRPr="00B7659D">
        <w:rPr>
          <w:rFonts w:ascii="Arial" w:hAnsi="Arial" w:cs="Arial"/>
          <w:b/>
          <w:bCs/>
          <w:sz w:val="22"/>
          <w:szCs w:val="22"/>
        </w:rPr>
        <w:t>Appointment</w:t>
      </w:r>
    </w:p>
    <w:p w:rsidR="00B36A36" w:rsidRDefault="00B36A36" w:rsidP="00B36A36">
      <w:pPr>
        <w:ind w:left="360"/>
        <w:jc w:val="both"/>
        <w:rPr>
          <w:rFonts w:ascii="Arial" w:hAnsi="Arial" w:cs="Arial"/>
          <w:b/>
          <w:bCs/>
          <w:sz w:val="22"/>
          <w:szCs w:val="22"/>
        </w:rPr>
      </w:pPr>
    </w:p>
    <w:p w:rsidR="00DE2AF2" w:rsidRPr="004449F2" w:rsidRDefault="00DE2AF2" w:rsidP="00B36A36">
      <w:pPr>
        <w:ind w:left="360"/>
        <w:jc w:val="both"/>
        <w:rPr>
          <w:rFonts w:ascii="Arial" w:hAnsi="Arial" w:cs="Arial"/>
          <w:b/>
          <w:bCs/>
          <w:sz w:val="22"/>
          <w:szCs w:val="22"/>
        </w:rPr>
      </w:pPr>
      <w:r w:rsidRPr="004449F2">
        <w:rPr>
          <w:rFonts w:ascii="Arial" w:hAnsi="Arial" w:cs="Arial"/>
          <w:sz w:val="22"/>
          <w:szCs w:val="22"/>
        </w:rPr>
        <w:t xml:space="preserve">The Authority appoints the </w:t>
      </w:r>
      <w:r w:rsidR="002F3D11" w:rsidRPr="004449F2">
        <w:rPr>
          <w:rFonts w:ascii="Arial" w:hAnsi="Arial" w:cs="Arial"/>
          <w:sz w:val="22"/>
          <w:szCs w:val="22"/>
        </w:rPr>
        <w:t>Consultant</w:t>
      </w:r>
      <w:r w:rsidRPr="004449F2">
        <w:rPr>
          <w:rFonts w:ascii="Arial" w:hAnsi="Arial" w:cs="Arial"/>
          <w:sz w:val="22"/>
          <w:szCs w:val="22"/>
        </w:rPr>
        <w:t xml:space="preserve"> to carry out the Services i</w:t>
      </w:r>
      <w:r w:rsidR="00105182" w:rsidRPr="004449F2">
        <w:rPr>
          <w:rFonts w:ascii="Arial" w:hAnsi="Arial" w:cs="Arial"/>
          <w:sz w:val="22"/>
          <w:szCs w:val="22"/>
        </w:rPr>
        <w:t>n accordance with this Contract</w:t>
      </w:r>
      <w:r w:rsidRPr="004449F2">
        <w:rPr>
          <w:rFonts w:ascii="Arial" w:hAnsi="Arial" w:cs="Arial"/>
          <w:sz w:val="22"/>
          <w:szCs w:val="22"/>
        </w:rPr>
        <w:t xml:space="preserve"> in return for the payments specifi</w:t>
      </w:r>
      <w:r w:rsidR="00105182" w:rsidRPr="004449F2">
        <w:rPr>
          <w:rFonts w:ascii="Arial" w:hAnsi="Arial" w:cs="Arial"/>
          <w:sz w:val="22"/>
          <w:szCs w:val="22"/>
        </w:rPr>
        <w:t xml:space="preserve">ed in </w:t>
      </w:r>
      <w:r w:rsidR="004449F2" w:rsidRPr="004449F2">
        <w:rPr>
          <w:rFonts w:ascii="Arial" w:hAnsi="Arial" w:cs="Arial"/>
          <w:b/>
          <w:sz w:val="22"/>
          <w:szCs w:val="22"/>
        </w:rPr>
        <w:t>C</w:t>
      </w:r>
      <w:r w:rsidR="00105182" w:rsidRPr="004449F2">
        <w:rPr>
          <w:rFonts w:ascii="Arial" w:hAnsi="Arial" w:cs="Arial"/>
          <w:b/>
          <w:sz w:val="22"/>
          <w:szCs w:val="22"/>
        </w:rPr>
        <w:t xml:space="preserve">lause </w:t>
      </w:r>
      <w:r w:rsidR="004449F2" w:rsidRPr="004449F2">
        <w:rPr>
          <w:rFonts w:ascii="Arial" w:hAnsi="Arial" w:cs="Arial"/>
          <w:b/>
          <w:sz w:val="22"/>
          <w:szCs w:val="22"/>
        </w:rPr>
        <w:t>3</w:t>
      </w:r>
      <w:r w:rsidR="00105182" w:rsidRPr="004449F2">
        <w:rPr>
          <w:rFonts w:ascii="Arial" w:hAnsi="Arial" w:cs="Arial"/>
          <w:sz w:val="22"/>
          <w:szCs w:val="22"/>
        </w:rPr>
        <w:t xml:space="preserve"> of this Contract</w:t>
      </w:r>
      <w:r w:rsidRPr="004449F2">
        <w:rPr>
          <w:rFonts w:ascii="Arial" w:hAnsi="Arial" w:cs="Arial"/>
          <w:sz w:val="22"/>
          <w:szCs w:val="22"/>
        </w:rPr>
        <w:t>.</w:t>
      </w:r>
      <w:r w:rsidR="006537CA">
        <w:rPr>
          <w:rFonts w:ascii="Arial" w:hAnsi="Arial" w:cs="Arial"/>
          <w:sz w:val="22"/>
          <w:szCs w:val="22"/>
        </w:rPr>
        <w:t xml:space="preserve"> The Consultant will work for three days each week.</w:t>
      </w:r>
    </w:p>
    <w:p w:rsidR="00447C3E" w:rsidRPr="004449F2" w:rsidRDefault="00447C3E" w:rsidP="00447C3E">
      <w:pPr>
        <w:ind w:left="720"/>
        <w:jc w:val="both"/>
        <w:rPr>
          <w:rFonts w:ascii="Arial" w:hAnsi="Arial" w:cs="Arial"/>
          <w:b/>
          <w:bCs/>
          <w:sz w:val="22"/>
          <w:szCs w:val="22"/>
        </w:rPr>
      </w:pPr>
    </w:p>
    <w:p w:rsidR="002F3D11" w:rsidRPr="002F3D11" w:rsidRDefault="002F3D11" w:rsidP="002F3D11">
      <w:pPr>
        <w:pStyle w:val="ListParagraph"/>
        <w:numPr>
          <w:ilvl w:val="0"/>
          <w:numId w:val="13"/>
        </w:numPr>
        <w:jc w:val="both"/>
        <w:rPr>
          <w:rFonts w:ascii="Arial" w:hAnsi="Arial" w:cs="Arial"/>
          <w:vanish/>
          <w:sz w:val="22"/>
          <w:szCs w:val="22"/>
        </w:rPr>
      </w:pPr>
    </w:p>
    <w:p w:rsidR="00B7659D" w:rsidRDefault="00B7659D" w:rsidP="002F3D11">
      <w:pPr>
        <w:numPr>
          <w:ilvl w:val="0"/>
          <w:numId w:val="13"/>
        </w:numPr>
        <w:jc w:val="both"/>
        <w:rPr>
          <w:rFonts w:ascii="Arial" w:hAnsi="Arial" w:cs="Arial"/>
          <w:b/>
          <w:sz w:val="22"/>
          <w:szCs w:val="22"/>
        </w:rPr>
      </w:pPr>
      <w:r w:rsidRPr="00B7659D">
        <w:rPr>
          <w:rFonts w:ascii="Arial" w:hAnsi="Arial" w:cs="Arial"/>
          <w:b/>
          <w:sz w:val="22"/>
          <w:szCs w:val="22"/>
        </w:rPr>
        <w:t xml:space="preserve">Performance of Services </w:t>
      </w:r>
    </w:p>
    <w:p w:rsidR="00B36A36" w:rsidRPr="00B7659D" w:rsidRDefault="00B36A36" w:rsidP="00B36A36">
      <w:pPr>
        <w:ind w:left="360"/>
        <w:jc w:val="both"/>
        <w:rPr>
          <w:rFonts w:ascii="Arial" w:hAnsi="Arial" w:cs="Arial"/>
          <w:b/>
          <w:sz w:val="22"/>
          <w:szCs w:val="22"/>
        </w:rPr>
      </w:pPr>
    </w:p>
    <w:p w:rsidR="00BE05D2" w:rsidRPr="00BE05D2" w:rsidRDefault="002F3D11" w:rsidP="00671E22">
      <w:pPr>
        <w:numPr>
          <w:ilvl w:val="1"/>
          <w:numId w:val="13"/>
        </w:numPr>
        <w:jc w:val="both"/>
        <w:rPr>
          <w:rFonts w:ascii="Arial" w:hAnsi="Arial" w:cs="Arial"/>
          <w:sz w:val="22"/>
          <w:szCs w:val="22"/>
        </w:rPr>
      </w:pPr>
      <w:r w:rsidRPr="00BE05D2">
        <w:rPr>
          <w:rFonts w:ascii="Arial" w:hAnsi="Arial" w:cs="Arial"/>
          <w:sz w:val="22"/>
          <w:szCs w:val="22"/>
        </w:rPr>
        <w:t xml:space="preserve">The Consultant shall perform the Services to the Authority’s satisfaction in accordance with the Contract </w:t>
      </w:r>
      <w:r w:rsidR="00BE05D2">
        <w:rPr>
          <w:rFonts w:ascii="Arial" w:hAnsi="Arial" w:cs="Arial"/>
          <w:sz w:val="22"/>
          <w:szCs w:val="22"/>
        </w:rPr>
        <w:t xml:space="preserve">(and any authorised modifications) and carry out the Services with all the reasonable skill care and diligence that would be expected of a qualified competent and experienced person undertaking the Services, providing the Services honestly, fairly and professionally in accordance with the best interests of the Authority and managing conflicts of interest fairly, both between </w:t>
      </w:r>
      <w:r w:rsidR="006D4FDD">
        <w:rPr>
          <w:rFonts w:ascii="Arial" w:hAnsi="Arial" w:cs="Arial"/>
          <w:sz w:val="22"/>
          <w:szCs w:val="22"/>
        </w:rPr>
        <w:t>itself</w:t>
      </w:r>
      <w:r w:rsidR="00BE05D2">
        <w:rPr>
          <w:rFonts w:ascii="Arial" w:hAnsi="Arial" w:cs="Arial"/>
          <w:sz w:val="22"/>
          <w:szCs w:val="22"/>
        </w:rPr>
        <w:t xml:space="preserve"> and </w:t>
      </w:r>
      <w:r w:rsidR="006D4FDD">
        <w:rPr>
          <w:rFonts w:ascii="Arial" w:hAnsi="Arial" w:cs="Arial"/>
          <w:sz w:val="22"/>
          <w:szCs w:val="22"/>
        </w:rPr>
        <w:t>its</w:t>
      </w:r>
      <w:r w:rsidR="00BE05D2">
        <w:rPr>
          <w:rFonts w:ascii="Arial" w:hAnsi="Arial" w:cs="Arial"/>
          <w:sz w:val="22"/>
          <w:szCs w:val="22"/>
        </w:rPr>
        <w:t xml:space="preserve"> clients and between clients.  </w:t>
      </w:r>
    </w:p>
    <w:p w:rsidR="00447C3E" w:rsidRDefault="00BF34CD" w:rsidP="00447C3E">
      <w:pPr>
        <w:numPr>
          <w:ilvl w:val="1"/>
          <w:numId w:val="13"/>
        </w:numPr>
        <w:jc w:val="both"/>
        <w:rPr>
          <w:rFonts w:ascii="Arial" w:hAnsi="Arial" w:cs="Arial"/>
          <w:sz w:val="22"/>
          <w:szCs w:val="22"/>
        </w:rPr>
      </w:pPr>
      <w:r>
        <w:rPr>
          <w:rFonts w:ascii="Arial" w:hAnsi="Arial" w:cs="Arial"/>
          <w:sz w:val="22"/>
          <w:szCs w:val="22"/>
        </w:rPr>
        <w:t xml:space="preserve">The Consultant </w:t>
      </w:r>
      <w:r w:rsidR="00BE05D2">
        <w:rPr>
          <w:rFonts w:ascii="Arial" w:hAnsi="Arial" w:cs="Arial"/>
          <w:sz w:val="22"/>
          <w:szCs w:val="22"/>
        </w:rPr>
        <w:t>shall deploy suitable and sufficient resources to the performance of the Services in a manner consistent with the Contract</w:t>
      </w:r>
      <w:r w:rsidR="00447C3E" w:rsidRPr="00447C3E">
        <w:rPr>
          <w:rFonts w:ascii="Arial" w:hAnsi="Arial" w:cs="Arial"/>
          <w:sz w:val="22"/>
          <w:szCs w:val="22"/>
        </w:rPr>
        <w:t>.</w:t>
      </w:r>
    </w:p>
    <w:p w:rsidR="002F3D11" w:rsidRPr="00A0230F" w:rsidRDefault="00BE05D2" w:rsidP="00447C3E">
      <w:pPr>
        <w:numPr>
          <w:ilvl w:val="1"/>
          <w:numId w:val="13"/>
        </w:numPr>
        <w:jc w:val="both"/>
        <w:rPr>
          <w:rFonts w:ascii="Arial" w:hAnsi="Arial" w:cs="Arial"/>
          <w:sz w:val="22"/>
          <w:szCs w:val="22"/>
        </w:rPr>
      </w:pPr>
      <w:r w:rsidRPr="00A0230F">
        <w:rPr>
          <w:rFonts w:ascii="Arial" w:hAnsi="Arial" w:cs="Arial"/>
          <w:sz w:val="22"/>
          <w:szCs w:val="22"/>
        </w:rPr>
        <w:t>The Consultant</w:t>
      </w:r>
      <w:r w:rsidR="00BF34CD" w:rsidRPr="00A0230F">
        <w:rPr>
          <w:rFonts w:ascii="Arial" w:hAnsi="Arial" w:cs="Arial"/>
          <w:sz w:val="22"/>
          <w:szCs w:val="22"/>
        </w:rPr>
        <w:t>’s duties and obligations under this Contract shall not be delegated to any othe</w:t>
      </w:r>
      <w:r w:rsidRPr="00A0230F">
        <w:rPr>
          <w:rFonts w:ascii="Arial" w:hAnsi="Arial" w:cs="Arial"/>
          <w:sz w:val="22"/>
          <w:szCs w:val="22"/>
        </w:rPr>
        <w:t>r person or body, and the Consultant shall not a</w:t>
      </w:r>
      <w:r w:rsidR="0098569C">
        <w:rPr>
          <w:rFonts w:ascii="Arial" w:hAnsi="Arial" w:cs="Arial"/>
          <w:sz w:val="22"/>
          <w:szCs w:val="22"/>
        </w:rPr>
        <w:t>ssign or sub-contract any of its</w:t>
      </w:r>
      <w:r w:rsidRPr="00A0230F">
        <w:rPr>
          <w:rFonts w:ascii="Arial" w:hAnsi="Arial" w:cs="Arial"/>
          <w:sz w:val="22"/>
          <w:szCs w:val="22"/>
        </w:rPr>
        <w:t xml:space="preserve"> rights or duties under this Contract</w:t>
      </w:r>
      <w:r w:rsidR="00DE6868" w:rsidRPr="00A0230F">
        <w:rPr>
          <w:rFonts w:ascii="Arial" w:hAnsi="Arial" w:cs="Arial"/>
          <w:sz w:val="22"/>
          <w:szCs w:val="22"/>
        </w:rPr>
        <w:t>, without the consent of the Contract Manager</w:t>
      </w:r>
      <w:r w:rsidRPr="00A0230F">
        <w:rPr>
          <w:rFonts w:ascii="Arial" w:hAnsi="Arial" w:cs="Arial"/>
          <w:sz w:val="22"/>
          <w:szCs w:val="22"/>
        </w:rPr>
        <w:t>.</w:t>
      </w:r>
    </w:p>
    <w:p w:rsidR="00500E76" w:rsidRPr="00A0230F" w:rsidRDefault="00500E76" w:rsidP="000D184A">
      <w:pPr>
        <w:numPr>
          <w:ilvl w:val="1"/>
          <w:numId w:val="13"/>
        </w:numPr>
        <w:jc w:val="both"/>
        <w:rPr>
          <w:rFonts w:ascii="Arial" w:hAnsi="Arial" w:cs="Arial"/>
          <w:sz w:val="22"/>
          <w:szCs w:val="22"/>
        </w:rPr>
      </w:pPr>
      <w:r w:rsidRPr="00A0230F">
        <w:rPr>
          <w:rFonts w:ascii="Arial" w:hAnsi="Arial" w:cs="Arial"/>
          <w:sz w:val="22"/>
          <w:szCs w:val="22"/>
        </w:rPr>
        <w:t>T</w:t>
      </w:r>
      <w:r w:rsidR="00DE6868" w:rsidRPr="00A0230F">
        <w:rPr>
          <w:rFonts w:ascii="Arial" w:hAnsi="Arial" w:cs="Arial"/>
          <w:sz w:val="22"/>
          <w:szCs w:val="22"/>
        </w:rPr>
        <w:t>he Services</w:t>
      </w:r>
      <w:r w:rsidRPr="00A0230F">
        <w:rPr>
          <w:rFonts w:ascii="Arial" w:hAnsi="Arial" w:cs="Arial"/>
          <w:sz w:val="22"/>
          <w:szCs w:val="22"/>
        </w:rPr>
        <w:t xml:space="preserve"> shall be carried out</w:t>
      </w:r>
      <w:r w:rsidR="00DE6868" w:rsidRPr="00A0230F">
        <w:rPr>
          <w:rFonts w:ascii="Arial" w:hAnsi="Arial" w:cs="Arial"/>
          <w:sz w:val="22"/>
          <w:szCs w:val="22"/>
        </w:rPr>
        <w:t xml:space="preserve"> within the deadlines agreed between the parties,</w:t>
      </w:r>
      <w:r w:rsidR="00F27E3F" w:rsidRPr="00A0230F">
        <w:rPr>
          <w:rFonts w:ascii="Arial" w:hAnsi="Arial" w:cs="Arial"/>
          <w:sz w:val="22"/>
          <w:szCs w:val="22"/>
        </w:rPr>
        <w:t xml:space="preserve"> but subject to this the Consultant shall be free to decide on </w:t>
      </w:r>
      <w:r w:rsidR="006D4FDD">
        <w:rPr>
          <w:rFonts w:ascii="Arial" w:hAnsi="Arial" w:cs="Arial"/>
          <w:sz w:val="22"/>
          <w:szCs w:val="22"/>
        </w:rPr>
        <w:t>its</w:t>
      </w:r>
      <w:r w:rsidR="00F27E3F" w:rsidRPr="00A0230F">
        <w:rPr>
          <w:rFonts w:ascii="Arial" w:hAnsi="Arial" w:cs="Arial"/>
          <w:sz w:val="22"/>
          <w:szCs w:val="22"/>
        </w:rPr>
        <w:t xml:space="preserve"> working hours. T</w:t>
      </w:r>
      <w:r w:rsidRPr="00A0230F">
        <w:rPr>
          <w:rFonts w:ascii="Arial" w:hAnsi="Arial" w:cs="Arial"/>
          <w:sz w:val="22"/>
          <w:szCs w:val="22"/>
        </w:rPr>
        <w:t xml:space="preserve">he method of provision of the Services shall be agreed between the parties. Other than when carrying out site visits, the Consultant shall be free to decide where to carry out the Services. </w:t>
      </w:r>
    </w:p>
    <w:p w:rsidR="00BE05D2" w:rsidRPr="00500E76" w:rsidRDefault="00BE05D2" w:rsidP="000D184A">
      <w:pPr>
        <w:numPr>
          <w:ilvl w:val="1"/>
          <w:numId w:val="13"/>
        </w:numPr>
        <w:jc w:val="both"/>
        <w:rPr>
          <w:rFonts w:ascii="Arial" w:hAnsi="Arial" w:cs="Arial"/>
          <w:sz w:val="22"/>
          <w:szCs w:val="22"/>
        </w:rPr>
      </w:pPr>
      <w:r w:rsidRPr="00500E76">
        <w:rPr>
          <w:rFonts w:ascii="Arial" w:hAnsi="Arial" w:cs="Arial"/>
          <w:sz w:val="22"/>
          <w:szCs w:val="22"/>
        </w:rPr>
        <w:t>The Consultant shall notify the Authority as soon as practicable and in any event within 24 hours</w:t>
      </w:r>
      <w:r w:rsidR="002E3A1D" w:rsidRPr="00500E76">
        <w:rPr>
          <w:rFonts w:ascii="Arial" w:hAnsi="Arial" w:cs="Arial"/>
          <w:sz w:val="22"/>
          <w:szCs w:val="22"/>
        </w:rPr>
        <w:t xml:space="preserve"> if the Consultant is unable to carry out any part of the Services or perform any of </w:t>
      </w:r>
      <w:r w:rsidR="006D4FDD">
        <w:rPr>
          <w:rFonts w:ascii="Arial" w:hAnsi="Arial" w:cs="Arial"/>
          <w:sz w:val="22"/>
          <w:szCs w:val="22"/>
        </w:rPr>
        <w:t>its</w:t>
      </w:r>
      <w:r w:rsidR="002E3A1D" w:rsidRPr="00500E76">
        <w:rPr>
          <w:rFonts w:ascii="Arial" w:hAnsi="Arial" w:cs="Arial"/>
          <w:sz w:val="22"/>
          <w:szCs w:val="22"/>
        </w:rPr>
        <w:t xml:space="preserve"> obligations under the Contract. </w:t>
      </w:r>
    </w:p>
    <w:p w:rsidR="006537CA" w:rsidRDefault="006537CA" w:rsidP="00447C3E">
      <w:pPr>
        <w:numPr>
          <w:ilvl w:val="1"/>
          <w:numId w:val="13"/>
        </w:numPr>
        <w:jc w:val="both"/>
        <w:rPr>
          <w:rFonts w:ascii="Arial" w:hAnsi="Arial" w:cs="Arial"/>
          <w:sz w:val="22"/>
          <w:szCs w:val="22"/>
        </w:rPr>
      </w:pPr>
      <w:r>
        <w:rPr>
          <w:rFonts w:ascii="Arial" w:hAnsi="Arial" w:cs="Arial"/>
          <w:sz w:val="22"/>
          <w:szCs w:val="22"/>
        </w:rPr>
        <w:t>The Consultant shall</w:t>
      </w:r>
      <w:r w:rsidRPr="006537CA">
        <w:rPr>
          <w:rFonts w:ascii="Arial" w:hAnsi="Arial" w:cs="Arial"/>
          <w:sz w:val="22"/>
          <w:szCs w:val="22"/>
        </w:rPr>
        <w:t xml:space="preserve"> comply with the reasonable directions of the </w:t>
      </w:r>
      <w:r>
        <w:rPr>
          <w:rFonts w:ascii="Arial" w:hAnsi="Arial" w:cs="Arial"/>
          <w:sz w:val="22"/>
          <w:szCs w:val="22"/>
        </w:rPr>
        <w:t>Contract</w:t>
      </w:r>
      <w:r w:rsidRPr="006537CA">
        <w:rPr>
          <w:rFonts w:ascii="Arial" w:hAnsi="Arial" w:cs="Arial"/>
          <w:sz w:val="22"/>
          <w:szCs w:val="22"/>
        </w:rPr>
        <w:t xml:space="preserve"> Manager and </w:t>
      </w:r>
      <w:r>
        <w:rPr>
          <w:rFonts w:ascii="Arial" w:hAnsi="Arial" w:cs="Arial"/>
          <w:sz w:val="22"/>
          <w:szCs w:val="22"/>
        </w:rPr>
        <w:t>Heads of Service</w:t>
      </w:r>
      <w:r w:rsidRPr="006537CA">
        <w:rPr>
          <w:rFonts w:ascii="Arial" w:hAnsi="Arial" w:cs="Arial"/>
          <w:sz w:val="22"/>
          <w:szCs w:val="22"/>
        </w:rPr>
        <w:t xml:space="preserve"> and use </w:t>
      </w:r>
      <w:r w:rsidR="006D4FDD">
        <w:rPr>
          <w:rFonts w:ascii="Arial" w:hAnsi="Arial" w:cs="Arial"/>
          <w:sz w:val="22"/>
          <w:szCs w:val="22"/>
        </w:rPr>
        <w:t>its</w:t>
      </w:r>
      <w:r w:rsidRPr="006537CA">
        <w:rPr>
          <w:rFonts w:ascii="Arial" w:hAnsi="Arial" w:cs="Arial"/>
          <w:sz w:val="22"/>
          <w:szCs w:val="22"/>
        </w:rPr>
        <w:t xml:space="preserve"> best endeavours to promote the interests of the Authority.</w:t>
      </w:r>
    </w:p>
    <w:p w:rsidR="002F3D11" w:rsidRDefault="002E3A1D" w:rsidP="001B71B2">
      <w:pPr>
        <w:numPr>
          <w:ilvl w:val="1"/>
          <w:numId w:val="13"/>
        </w:numPr>
        <w:jc w:val="both"/>
        <w:rPr>
          <w:rFonts w:ascii="Arial" w:hAnsi="Arial" w:cs="Arial"/>
          <w:sz w:val="22"/>
          <w:szCs w:val="22"/>
        </w:rPr>
      </w:pPr>
      <w:r w:rsidRPr="008E65D5">
        <w:rPr>
          <w:rFonts w:ascii="Arial" w:hAnsi="Arial" w:cs="Arial"/>
          <w:sz w:val="22"/>
          <w:szCs w:val="22"/>
        </w:rPr>
        <w:t>The Consultant shall be responsible for any loss or damage caused by the Consult</w:t>
      </w:r>
      <w:r w:rsidR="00DE6868">
        <w:rPr>
          <w:rFonts w:ascii="Arial" w:hAnsi="Arial" w:cs="Arial"/>
          <w:sz w:val="22"/>
          <w:szCs w:val="22"/>
        </w:rPr>
        <w:t>ant’s negligence or lack of care.</w:t>
      </w:r>
    </w:p>
    <w:p w:rsidR="008E65D5" w:rsidRPr="002F3D11" w:rsidRDefault="008E65D5" w:rsidP="008E65D5">
      <w:pPr>
        <w:ind w:left="1080"/>
        <w:jc w:val="both"/>
        <w:rPr>
          <w:rFonts w:ascii="Arial" w:hAnsi="Arial" w:cs="Arial"/>
          <w:sz w:val="22"/>
          <w:szCs w:val="22"/>
        </w:rPr>
      </w:pPr>
    </w:p>
    <w:p w:rsidR="00B7659D" w:rsidRPr="00B36A36" w:rsidRDefault="00B7659D" w:rsidP="0001457D">
      <w:pPr>
        <w:numPr>
          <w:ilvl w:val="0"/>
          <w:numId w:val="13"/>
        </w:numPr>
        <w:jc w:val="both"/>
        <w:rPr>
          <w:rFonts w:ascii="Arial" w:hAnsi="Arial" w:cs="Arial"/>
          <w:b/>
          <w:bCs/>
          <w:sz w:val="22"/>
          <w:szCs w:val="22"/>
        </w:rPr>
      </w:pPr>
      <w:r w:rsidRPr="00B7659D">
        <w:rPr>
          <w:rFonts w:ascii="Arial" w:hAnsi="Arial" w:cs="Arial"/>
          <w:b/>
          <w:sz w:val="22"/>
          <w:szCs w:val="22"/>
        </w:rPr>
        <w:t>Price</w:t>
      </w:r>
      <w:r w:rsidR="00D54AEF">
        <w:rPr>
          <w:rFonts w:ascii="Arial" w:hAnsi="Arial" w:cs="Arial"/>
          <w:b/>
          <w:sz w:val="22"/>
          <w:szCs w:val="22"/>
        </w:rPr>
        <w:t xml:space="preserve"> and Payment</w:t>
      </w:r>
    </w:p>
    <w:p w:rsidR="00B36A36" w:rsidRPr="00B7659D" w:rsidRDefault="00B36A36" w:rsidP="00B36A36">
      <w:pPr>
        <w:ind w:left="360"/>
        <w:jc w:val="both"/>
        <w:rPr>
          <w:rFonts w:ascii="Arial" w:hAnsi="Arial" w:cs="Arial"/>
          <w:b/>
          <w:bCs/>
          <w:sz w:val="22"/>
          <w:szCs w:val="22"/>
        </w:rPr>
      </w:pPr>
    </w:p>
    <w:p w:rsidR="00180BC4" w:rsidRPr="00A0230F" w:rsidRDefault="00180BC4" w:rsidP="006D4FDD">
      <w:pPr>
        <w:numPr>
          <w:ilvl w:val="1"/>
          <w:numId w:val="13"/>
        </w:numPr>
        <w:jc w:val="both"/>
        <w:rPr>
          <w:rFonts w:ascii="Arial" w:hAnsi="Arial" w:cs="Arial"/>
          <w:bCs/>
          <w:sz w:val="22"/>
          <w:szCs w:val="22"/>
        </w:rPr>
      </w:pPr>
      <w:r w:rsidRPr="00A0230F">
        <w:rPr>
          <w:rFonts w:ascii="Arial" w:hAnsi="Arial" w:cs="Arial"/>
          <w:bCs/>
          <w:sz w:val="22"/>
          <w:szCs w:val="22"/>
        </w:rPr>
        <w:t xml:space="preserve">In consideration of the Services to be rendered by the Consultant under this Contract the Authority shall pay to the Consultant a fee </w:t>
      </w:r>
      <w:r w:rsidR="0051577B" w:rsidRPr="00595CFA">
        <w:rPr>
          <w:rFonts w:ascii="Arial" w:hAnsi="Arial" w:cs="Arial"/>
          <w:bCs/>
          <w:sz w:val="22"/>
          <w:szCs w:val="22"/>
        </w:rPr>
        <w:t>[of £         ] OR [</w:t>
      </w:r>
      <w:r w:rsidRPr="00595CFA">
        <w:rPr>
          <w:rFonts w:ascii="Arial" w:hAnsi="Arial" w:cs="Arial"/>
          <w:bCs/>
          <w:sz w:val="22"/>
          <w:szCs w:val="22"/>
        </w:rPr>
        <w:t xml:space="preserve">for the amount of time properly occupied by him in the Authority’s business, calculated at the rate of </w:t>
      </w:r>
      <w:r w:rsidR="006D4FDD" w:rsidRPr="00595CFA">
        <w:rPr>
          <w:rFonts w:ascii="Arial" w:hAnsi="Arial" w:cs="Arial"/>
          <w:bCs/>
          <w:sz w:val="22"/>
          <w:szCs w:val="22"/>
        </w:rPr>
        <w:t>£</w:t>
      </w:r>
      <w:r w:rsidR="00602D9E" w:rsidRPr="00595CFA">
        <w:rPr>
          <w:rFonts w:ascii="Arial" w:hAnsi="Arial" w:cs="Arial"/>
          <w:bCs/>
          <w:sz w:val="22"/>
          <w:szCs w:val="22"/>
        </w:rPr>
        <w:t xml:space="preserve">          </w:t>
      </w:r>
      <w:r w:rsidR="006D4FDD" w:rsidRPr="00595CFA">
        <w:rPr>
          <w:rFonts w:ascii="Arial" w:hAnsi="Arial" w:cs="Arial"/>
          <w:bCs/>
          <w:sz w:val="22"/>
          <w:szCs w:val="22"/>
        </w:rPr>
        <w:t>per hour</w:t>
      </w:r>
      <w:r w:rsidR="00602D9E" w:rsidRPr="00595CFA">
        <w:rPr>
          <w:rFonts w:ascii="Arial" w:hAnsi="Arial" w:cs="Arial"/>
          <w:bCs/>
          <w:sz w:val="22"/>
          <w:szCs w:val="22"/>
        </w:rPr>
        <w:t>/day</w:t>
      </w:r>
      <w:r w:rsidR="0051577B" w:rsidRPr="00595CFA">
        <w:rPr>
          <w:rFonts w:ascii="Arial" w:hAnsi="Arial" w:cs="Arial"/>
          <w:bCs/>
          <w:sz w:val="22"/>
          <w:szCs w:val="22"/>
        </w:rPr>
        <w:t>]</w:t>
      </w:r>
      <w:r w:rsidRPr="00595CFA">
        <w:rPr>
          <w:rFonts w:ascii="Arial" w:hAnsi="Arial" w:cs="Arial"/>
          <w:bCs/>
          <w:sz w:val="22"/>
          <w:szCs w:val="22"/>
        </w:rPr>
        <w:t>.</w:t>
      </w:r>
      <w:r w:rsidRPr="00A0230F">
        <w:rPr>
          <w:rFonts w:ascii="Arial" w:hAnsi="Arial" w:cs="Arial"/>
          <w:bCs/>
          <w:sz w:val="22"/>
          <w:szCs w:val="22"/>
        </w:rPr>
        <w:t xml:space="preserve"> In addition, the Authority shall pay to the Consultant travel expenses for any work travel at the rate of 45 pence per mile.</w:t>
      </w:r>
      <w:r w:rsidR="00F27E3F" w:rsidRPr="00A0230F">
        <w:rPr>
          <w:rFonts w:ascii="Arial" w:hAnsi="Arial" w:cs="Arial"/>
          <w:bCs/>
          <w:sz w:val="22"/>
          <w:szCs w:val="22"/>
        </w:rPr>
        <w:t xml:space="preserve"> </w:t>
      </w:r>
    </w:p>
    <w:p w:rsidR="00180BC4" w:rsidRPr="00A0230F" w:rsidRDefault="00180BC4" w:rsidP="00180BC4">
      <w:pPr>
        <w:numPr>
          <w:ilvl w:val="1"/>
          <w:numId w:val="13"/>
        </w:numPr>
        <w:jc w:val="both"/>
        <w:rPr>
          <w:rFonts w:ascii="Arial" w:hAnsi="Arial" w:cs="Arial"/>
          <w:bCs/>
          <w:sz w:val="22"/>
          <w:szCs w:val="22"/>
        </w:rPr>
      </w:pPr>
      <w:r w:rsidRPr="00A0230F">
        <w:rPr>
          <w:rFonts w:ascii="Arial" w:hAnsi="Arial" w:cs="Arial"/>
          <w:bCs/>
          <w:sz w:val="22"/>
          <w:szCs w:val="22"/>
        </w:rPr>
        <w:t xml:space="preserve">All sums due under this clause shall be </w:t>
      </w:r>
      <w:r w:rsidR="00602D9E">
        <w:rPr>
          <w:rFonts w:ascii="Arial" w:hAnsi="Arial" w:cs="Arial"/>
          <w:bCs/>
          <w:sz w:val="22"/>
          <w:szCs w:val="22"/>
        </w:rPr>
        <w:t xml:space="preserve">submitted by the Consultant to the Authority for payment at </w:t>
      </w:r>
      <w:r w:rsidRPr="00A0230F">
        <w:rPr>
          <w:rFonts w:ascii="Arial" w:hAnsi="Arial" w:cs="Arial"/>
          <w:bCs/>
          <w:sz w:val="22"/>
          <w:szCs w:val="22"/>
        </w:rPr>
        <w:t>the end of each month</w:t>
      </w:r>
      <w:r w:rsidR="00602D9E">
        <w:rPr>
          <w:rFonts w:ascii="Arial" w:hAnsi="Arial" w:cs="Arial"/>
          <w:bCs/>
          <w:sz w:val="22"/>
          <w:szCs w:val="22"/>
        </w:rPr>
        <w:t xml:space="preserve"> on an invoice </w:t>
      </w:r>
      <w:r w:rsidR="00602D9E" w:rsidRPr="00595CFA">
        <w:rPr>
          <w:rFonts w:ascii="Arial" w:hAnsi="Arial" w:cs="Arial"/>
          <w:bCs/>
          <w:sz w:val="22"/>
          <w:szCs w:val="22"/>
        </w:rPr>
        <w:t xml:space="preserve">setting out the sum the Consultant considers to be due and including </w:t>
      </w:r>
      <w:r w:rsidRPr="00595CFA">
        <w:rPr>
          <w:rFonts w:ascii="Arial" w:hAnsi="Arial" w:cs="Arial"/>
          <w:bCs/>
          <w:sz w:val="22"/>
          <w:szCs w:val="22"/>
        </w:rPr>
        <w:t>timesheets detailing actual hours worked in the Authority’s business.</w:t>
      </w:r>
      <w:bookmarkStart w:id="0" w:name="_GoBack"/>
      <w:bookmarkEnd w:id="0"/>
      <w:r w:rsidRPr="00A0230F">
        <w:rPr>
          <w:rFonts w:ascii="Arial" w:hAnsi="Arial" w:cs="Arial"/>
          <w:bCs/>
          <w:sz w:val="22"/>
          <w:szCs w:val="22"/>
        </w:rPr>
        <w:t xml:space="preserve"> </w:t>
      </w:r>
    </w:p>
    <w:p w:rsidR="00D54AEF" w:rsidRDefault="00D54AEF" w:rsidP="0001457D">
      <w:pPr>
        <w:numPr>
          <w:ilvl w:val="1"/>
          <w:numId w:val="13"/>
        </w:numPr>
        <w:jc w:val="both"/>
        <w:rPr>
          <w:rFonts w:ascii="Arial" w:hAnsi="Arial" w:cs="Arial"/>
          <w:bCs/>
          <w:sz w:val="22"/>
          <w:szCs w:val="22"/>
        </w:rPr>
      </w:pPr>
      <w:r>
        <w:rPr>
          <w:rFonts w:ascii="Arial" w:hAnsi="Arial" w:cs="Arial"/>
          <w:bCs/>
          <w:sz w:val="22"/>
          <w:szCs w:val="22"/>
        </w:rPr>
        <w:t xml:space="preserve">Payment is due within 30 days of </w:t>
      </w:r>
      <w:r w:rsidR="00010303">
        <w:rPr>
          <w:rFonts w:ascii="Arial" w:hAnsi="Arial" w:cs="Arial"/>
          <w:bCs/>
          <w:sz w:val="22"/>
          <w:szCs w:val="22"/>
        </w:rPr>
        <w:t xml:space="preserve">the date </w:t>
      </w:r>
      <w:r w:rsidR="00602D9E">
        <w:rPr>
          <w:rFonts w:ascii="Arial" w:hAnsi="Arial" w:cs="Arial"/>
          <w:bCs/>
          <w:sz w:val="22"/>
          <w:szCs w:val="22"/>
        </w:rPr>
        <w:t xml:space="preserve">of the invoice provided </w:t>
      </w:r>
      <w:r w:rsidR="00010303">
        <w:rPr>
          <w:rFonts w:ascii="Arial" w:hAnsi="Arial" w:cs="Arial"/>
          <w:bCs/>
          <w:sz w:val="22"/>
          <w:szCs w:val="22"/>
        </w:rPr>
        <w:t>the Authority has determined that the invoice is valid and undisputed.</w:t>
      </w:r>
      <w:r>
        <w:rPr>
          <w:rFonts w:ascii="Arial" w:hAnsi="Arial" w:cs="Arial"/>
          <w:bCs/>
          <w:sz w:val="22"/>
          <w:szCs w:val="22"/>
        </w:rPr>
        <w:t xml:space="preserve"> </w:t>
      </w:r>
      <w:r w:rsidR="00010303">
        <w:rPr>
          <w:rFonts w:ascii="Arial" w:hAnsi="Arial" w:cs="Arial"/>
          <w:bCs/>
          <w:sz w:val="22"/>
          <w:szCs w:val="22"/>
        </w:rPr>
        <w:t xml:space="preserve">The Authority will consider and verify the invoice in a timely fashion. If there is an undue delay in considering and verifying the invoice, the invoice shall be regarded as valid and undisputed after a reasonable time </w:t>
      </w:r>
      <w:r w:rsidR="00602D9E">
        <w:rPr>
          <w:rFonts w:ascii="Arial" w:hAnsi="Arial" w:cs="Arial"/>
          <w:bCs/>
          <w:sz w:val="22"/>
          <w:szCs w:val="22"/>
        </w:rPr>
        <w:t>h</w:t>
      </w:r>
      <w:r w:rsidR="00010303">
        <w:rPr>
          <w:rFonts w:ascii="Arial" w:hAnsi="Arial" w:cs="Arial"/>
          <w:bCs/>
          <w:sz w:val="22"/>
          <w:szCs w:val="22"/>
        </w:rPr>
        <w:t xml:space="preserve">as passed or unless the Authority has notified the Consultant of any invalidity or dispute and has paid any amounts not in dispute. </w:t>
      </w:r>
    </w:p>
    <w:p w:rsidR="0001457D" w:rsidRPr="0001457D" w:rsidRDefault="0001457D" w:rsidP="0001457D">
      <w:pPr>
        <w:numPr>
          <w:ilvl w:val="1"/>
          <w:numId w:val="13"/>
        </w:numPr>
        <w:jc w:val="both"/>
        <w:rPr>
          <w:rFonts w:ascii="Arial" w:hAnsi="Arial" w:cs="Arial"/>
          <w:bCs/>
          <w:sz w:val="22"/>
          <w:szCs w:val="22"/>
        </w:rPr>
      </w:pPr>
      <w:r>
        <w:rPr>
          <w:rFonts w:ascii="Arial" w:hAnsi="Arial" w:cs="Arial"/>
          <w:bCs/>
          <w:sz w:val="22"/>
          <w:szCs w:val="22"/>
        </w:rPr>
        <w:lastRenderedPageBreak/>
        <w:t xml:space="preserve">All fees are exclusive of VAT which will be charged </w:t>
      </w:r>
      <w:r w:rsidR="002E3A1D">
        <w:rPr>
          <w:rFonts w:ascii="Arial" w:hAnsi="Arial" w:cs="Arial"/>
          <w:bCs/>
          <w:sz w:val="22"/>
          <w:szCs w:val="22"/>
        </w:rPr>
        <w:t xml:space="preserve">(if applicable) </w:t>
      </w:r>
      <w:r>
        <w:rPr>
          <w:rFonts w:ascii="Arial" w:hAnsi="Arial" w:cs="Arial"/>
          <w:bCs/>
          <w:sz w:val="22"/>
          <w:szCs w:val="22"/>
        </w:rPr>
        <w:t>on all fees and, where appropriate, on expenses and disbursements at the prevailing rates on all invoices rendered.</w:t>
      </w:r>
    </w:p>
    <w:p w:rsidR="002F3D11" w:rsidRPr="002F3D11" w:rsidRDefault="002F3D11" w:rsidP="0001457D">
      <w:pPr>
        <w:ind w:left="720"/>
        <w:jc w:val="both"/>
        <w:rPr>
          <w:rFonts w:ascii="Arial" w:hAnsi="Arial" w:cs="Arial"/>
          <w:bCs/>
          <w:sz w:val="22"/>
          <w:szCs w:val="22"/>
        </w:rPr>
      </w:pPr>
    </w:p>
    <w:p w:rsidR="002F3D11" w:rsidRDefault="00B7659D" w:rsidP="0001457D">
      <w:pPr>
        <w:numPr>
          <w:ilvl w:val="0"/>
          <w:numId w:val="13"/>
        </w:numPr>
        <w:jc w:val="both"/>
        <w:rPr>
          <w:rFonts w:ascii="Arial" w:hAnsi="Arial" w:cs="Arial"/>
          <w:b/>
          <w:bCs/>
          <w:sz w:val="22"/>
          <w:szCs w:val="22"/>
        </w:rPr>
      </w:pPr>
      <w:r>
        <w:rPr>
          <w:rFonts w:ascii="Arial" w:hAnsi="Arial" w:cs="Arial"/>
          <w:b/>
          <w:bCs/>
          <w:sz w:val="22"/>
          <w:szCs w:val="22"/>
        </w:rPr>
        <w:t>Timescale and Service delivery</w:t>
      </w:r>
    </w:p>
    <w:p w:rsidR="00B36A36" w:rsidRPr="00B7659D" w:rsidRDefault="00B36A36" w:rsidP="00B36A36">
      <w:pPr>
        <w:ind w:left="360"/>
        <w:jc w:val="both"/>
        <w:rPr>
          <w:rFonts w:ascii="Arial" w:hAnsi="Arial" w:cs="Arial"/>
          <w:b/>
          <w:bCs/>
          <w:sz w:val="22"/>
          <w:szCs w:val="22"/>
        </w:rPr>
      </w:pPr>
    </w:p>
    <w:p w:rsidR="002F3D11" w:rsidRDefault="002F3D11" w:rsidP="0001457D">
      <w:pPr>
        <w:numPr>
          <w:ilvl w:val="1"/>
          <w:numId w:val="13"/>
        </w:numPr>
        <w:jc w:val="both"/>
        <w:rPr>
          <w:rFonts w:ascii="Arial" w:hAnsi="Arial" w:cs="Arial"/>
          <w:bCs/>
          <w:sz w:val="22"/>
          <w:szCs w:val="22"/>
        </w:rPr>
      </w:pPr>
      <w:r w:rsidRPr="002F3D11">
        <w:rPr>
          <w:rFonts w:ascii="Arial" w:hAnsi="Arial" w:cs="Arial"/>
          <w:bCs/>
          <w:sz w:val="22"/>
          <w:szCs w:val="22"/>
        </w:rPr>
        <w:t xml:space="preserve">The commencement date for the Services </w:t>
      </w:r>
      <w:r>
        <w:rPr>
          <w:rFonts w:ascii="Arial" w:hAnsi="Arial" w:cs="Arial"/>
          <w:bCs/>
          <w:sz w:val="22"/>
          <w:szCs w:val="22"/>
        </w:rPr>
        <w:t>is the Commencement Date</w:t>
      </w:r>
      <w:r w:rsidRPr="002F3D11">
        <w:rPr>
          <w:rFonts w:ascii="Arial" w:hAnsi="Arial" w:cs="Arial"/>
          <w:bCs/>
          <w:sz w:val="22"/>
          <w:szCs w:val="22"/>
        </w:rPr>
        <w:t>;</w:t>
      </w:r>
    </w:p>
    <w:p w:rsidR="001F787B" w:rsidRPr="002F3D11" w:rsidRDefault="001F787B" w:rsidP="0001457D">
      <w:pPr>
        <w:numPr>
          <w:ilvl w:val="1"/>
          <w:numId w:val="13"/>
        </w:numPr>
        <w:jc w:val="both"/>
        <w:rPr>
          <w:rFonts w:ascii="Arial" w:hAnsi="Arial" w:cs="Arial"/>
          <w:bCs/>
          <w:sz w:val="22"/>
          <w:szCs w:val="22"/>
        </w:rPr>
      </w:pPr>
      <w:r>
        <w:rPr>
          <w:rFonts w:ascii="Arial" w:hAnsi="Arial" w:cs="Arial"/>
          <w:bCs/>
          <w:sz w:val="22"/>
          <w:szCs w:val="22"/>
        </w:rPr>
        <w:t>The Services shall be provided in a timely manner and in accordance with the timescales</w:t>
      </w:r>
      <w:r w:rsidR="002E3A1D">
        <w:rPr>
          <w:rFonts w:ascii="Arial" w:hAnsi="Arial" w:cs="Arial"/>
          <w:bCs/>
          <w:sz w:val="22"/>
          <w:szCs w:val="22"/>
        </w:rPr>
        <w:t xml:space="preserve"> agreed with the Contract Manager in respect of each part of the Services requested</w:t>
      </w:r>
      <w:r>
        <w:rPr>
          <w:rFonts w:ascii="Arial" w:hAnsi="Arial" w:cs="Arial"/>
          <w:bCs/>
          <w:sz w:val="22"/>
          <w:szCs w:val="22"/>
        </w:rPr>
        <w:t>;</w:t>
      </w:r>
    </w:p>
    <w:p w:rsidR="00180BC4" w:rsidRPr="00180BC4" w:rsidRDefault="002F3D11" w:rsidP="00180BC4">
      <w:pPr>
        <w:numPr>
          <w:ilvl w:val="1"/>
          <w:numId w:val="13"/>
        </w:numPr>
        <w:rPr>
          <w:rFonts w:ascii="Arial" w:hAnsi="Arial" w:cs="Arial"/>
          <w:bCs/>
          <w:sz w:val="22"/>
          <w:szCs w:val="22"/>
        </w:rPr>
      </w:pPr>
      <w:r w:rsidRPr="001F787B">
        <w:rPr>
          <w:rFonts w:ascii="Arial" w:hAnsi="Arial" w:cs="Arial"/>
          <w:bCs/>
          <w:sz w:val="22"/>
          <w:szCs w:val="22"/>
        </w:rPr>
        <w:t>It is es</w:t>
      </w:r>
      <w:r w:rsidR="001F787B">
        <w:rPr>
          <w:rFonts w:ascii="Arial" w:hAnsi="Arial" w:cs="Arial"/>
          <w:bCs/>
          <w:sz w:val="22"/>
          <w:szCs w:val="22"/>
        </w:rPr>
        <w:t>sential that the Services are</w:t>
      </w:r>
      <w:r w:rsidRPr="001F787B">
        <w:rPr>
          <w:rFonts w:ascii="Arial" w:hAnsi="Arial" w:cs="Arial"/>
          <w:bCs/>
          <w:sz w:val="22"/>
          <w:szCs w:val="22"/>
        </w:rPr>
        <w:t xml:space="preserve"> completed by the Completion Date.</w:t>
      </w:r>
      <w:r w:rsidR="00180BC4" w:rsidRPr="00180BC4">
        <w:t xml:space="preserve"> </w:t>
      </w:r>
      <w:r w:rsidR="00180BC4" w:rsidRPr="00180BC4">
        <w:rPr>
          <w:rFonts w:ascii="Arial" w:hAnsi="Arial" w:cs="Arial"/>
          <w:bCs/>
          <w:sz w:val="22"/>
          <w:szCs w:val="22"/>
        </w:rPr>
        <w:t>The Authority may in its absolute discretion extend the Completion Date by comm</w:t>
      </w:r>
      <w:r w:rsidR="00180BC4">
        <w:rPr>
          <w:rFonts w:ascii="Arial" w:hAnsi="Arial" w:cs="Arial"/>
          <w:bCs/>
          <w:sz w:val="22"/>
          <w:szCs w:val="22"/>
        </w:rPr>
        <w:t>unication in writing to the Consultant</w:t>
      </w:r>
      <w:r w:rsidR="00180BC4" w:rsidRPr="00180BC4">
        <w:rPr>
          <w:rFonts w:ascii="Arial" w:hAnsi="Arial" w:cs="Arial"/>
          <w:bCs/>
          <w:sz w:val="22"/>
          <w:szCs w:val="22"/>
        </w:rPr>
        <w:t>.</w:t>
      </w:r>
    </w:p>
    <w:p w:rsidR="002F3D11" w:rsidRPr="001F787B" w:rsidRDefault="002F3D11" w:rsidP="00180BC4">
      <w:pPr>
        <w:ind w:left="1080"/>
        <w:jc w:val="both"/>
        <w:rPr>
          <w:rFonts w:ascii="Arial" w:hAnsi="Arial" w:cs="Arial"/>
          <w:bCs/>
          <w:sz w:val="22"/>
          <w:szCs w:val="22"/>
        </w:rPr>
      </w:pPr>
    </w:p>
    <w:p w:rsidR="002F3D11" w:rsidRDefault="002F3D11" w:rsidP="0001457D">
      <w:pPr>
        <w:numPr>
          <w:ilvl w:val="0"/>
          <w:numId w:val="13"/>
        </w:numPr>
        <w:jc w:val="both"/>
        <w:rPr>
          <w:rFonts w:ascii="Arial" w:hAnsi="Arial" w:cs="Arial"/>
          <w:b/>
          <w:bCs/>
          <w:sz w:val="22"/>
          <w:szCs w:val="22"/>
        </w:rPr>
      </w:pPr>
      <w:r w:rsidRPr="00B7659D">
        <w:rPr>
          <w:rFonts w:ascii="Arial" w:hAnsi="Arial" w:cs="Arial"/>
          <w:b/>
          <w:bCs/>
          <w:sz w:val="22"/>
          <w:szCs w:val="22"/>
        </w:rPr>
        <w:t>Health and safety</w:t>
      </w:r>
    </w:p>
    <w:p w:rsidR="00760B5A" w:rsidRPr="00B7659D" w:rsidRDefault="00760B5A" w:rsidP="00760B5A">
      <w:pPr>
        <w:ind w:left="360"/>
        <w:jc w:val="both"/>
        <w:rPr>
          <w:rFonts w:ascii="Arial" w:hAnsi="Arial" w:cs="Arial"/>
          <w:b/>
          <w:bCs/>
          <w:sz w:val="22"/>
          <w:szCs w:val="22"/>
        </w:rPr>
      </w:pPr>
    </w:p>
    <w:p w:rsidR="002F3D11" w:rsidRPr="002F3D11" w:rsidRDefault="00211317" w:rsidP="00B36A36">
      <w:pPr>
        <w:pStyle w:val="List2"/>
        <w:ind w:firstLine="0"/>
        <w:jc w:val="both"/>
        <w:rPr>
          <w:rFonts w:ascii="Arial" w:hAnsi="Arial" w:cs="Arial"/>
          <w:sz w:val="22"/>
          <w:szCs w:val="22"/>
        </w:rPr>
      </w:pPr>
      <w:r>
        <w:rPr>
          <w:rFonts w:ascii="Arial" w:hAnsi="Arial" w:cs="Arial"/>
          <w:sz w:val="22"/>
          <w:szCs w:val="22"/>
        </w:rPr>
        <w:t>In relation to the Services, t</w:t>
      </w:r>
      <w:r w:rsidR="002F3D11" w:rsidRPr="002F3D11">
        <w:rPr>
          <w:rFonts w:ascii="Arial" w:hAnsi="Arial" w:cs="Arial"/>
          <w:sz w:val="22"/>
          <w:szCs w:val="22"/>
        </w:rPr>
        <w:t xml:space="preserve">he Consultant will be responsible for health and safety during </w:t>
      </w:r>
      <w:r w:rsidR="00B36A36">
        <w:rPr>
          <w:rFonts w:ascii="Arial" w:hAnsi="Arial" w:cs="Arial"/>
          <w:sz w:val="22"/>
          <w:szCs w:val="22"/>
        </w:rPr>
        <w:t>the course of the Contract</w:t>
      </w:r>
      <w:r w:rsidR="00010303">
        <w:rPr>
          <w:rFonts w:ascii="Arial" w:hAnsi="Arial" w:cs="Arial"/>
          <w:sz w:val="22"/>
          <w:szCs w:val="22"/>
        </w:rPr>
        <w:t xml:space="preserve"> and shall comply with all health and safety legislation and regulations relevant to the performance of the Contract.</w:t>
      </w:r>
      <w:r w:rsidR="00B36A36">
        <w:rPr>
          <w:rFonts w:ascii="Arial" w:hAnsi="Arial" w:cs="Arial"/>
          <w:sz w:val="22"/>
          <w:szCs w:val="22"/>
        </w:rPr>
        <w:t xml:space="preserve">  </w:t>
      </w:r>
    </w:p>
    <w:p w:rsidR="002F3D11" w:rsidRPr="002F3D11" w:rsidRDefault="002F3D11" w:rsidP="0001457D">
      <w:pPr>
        <w:jc w:val="both"/>
        <w:rPr>
          <w:rFonts w:ascii="Arial" w:hAnsi="Arial" w:cs="Arial"/>
          <w:bCs/>
          <w:sz w:val="22"/>
          <w:szCs w:val="22"/>
        </w:rPr>
      </w:pPr>
    </w:p>
    <w:p w:rsidR="002F3D11" w:rsidRDefault="002F3D11" w:rsidP="0001457D">
      <w:pPr>
        <w:numPr>
          <w:ilvl w:val="0"/>
          <w:numId w:val="13"/>
        </w:numPr>
        <w:jc w:val="both"/>
        <w:rPr>
          <w:rFonts w:ascii="Arial" w:hAnsi="Arial" w:cs="Arial"/>
          <w:b/>
          <w:bCs/>
          <w:sz w:val="22"/>
          <w:szCs w:val="22"/>
        </w:rPr>
      </w:pPr>
      <w:r w:rsidRPr="00B7659D">
        <w:rPr>
          <w:rFonts w:ascii="Arial" w:hAnsi="Arial" w:cs="Arial"/>
          <w:b/>
          <w:bCs/>
          <w:sz w:val="22"/>
          <w:szCs w:val="22"/>
        </w:rPr>
        <w:t>Insurance requirements</w:t>
      </w:r>
      <w:r w:rsidR="004D38CE">
        <w:rPr>
          <w:rFonts w:ascii="Arial" w:hAnsi="Arial" w:cs="Arial"/>
          <w:b/>
          <w:bCs/>
          <w:sz w:val="22"/>
          <w:szCs w:val="22"/>
        </w:rPr>
        <w:t xml:space="preserve"> and liability of Consultant</w:t>
      </w:r>
    </w:p>
    <w:p w:rsidR="00B36A36" w:rsidRPr="00B7659D" w:rsidRDefault="00B36A36" w:rsidP="00B36A36">
      <w:pPr>
        <w:ind w:left="360"/>
        <w:jc w:val="both"/>
        <w:rPr>
          <w:rFonts w:ascii="Arial" w:hAnsi="Arial" w:cs="Arial"/>
          <w:b/>
          <w:bCs/>
          <w:sz w:val="22"/>
          <w:szCs w:val="22"/>
        </w:rPr>
      </w:pPr>
    </w:p>
    <w:p w:rsidR="00010303" w:rsidRDefault="002F3D11" w:rsidP="0084783D">
      <w:pPr>
        <w:numPr>
          <w:ilvl w:val="1"/>
          <w:numId w:val="13"/>
        </w:numPr>
        <w:jc w:val="both"/>
        <w:rPr>
          <w:rFonts w:ascii="Arial" w:hAnsi="Arial" w:cs="Arial"/>
          <w:sz w:val="22"/>
          <w:szCs w:val="22"/>
        </w:rPr>
      </w:pPr>
      <w:r w:rsidRPr="002F3D11">
        <w:rPr>
          <w:rFonts w:ascii="Arial" w:hAnsi="Arial" w:cs="Arial"/>
          <w:bCs/>
          <w:sz w:val="22"/>
          <w:szCs w:val="22"/>
        </w:rPr>
        <w:t>T</w:t>
      </w:r>
      <w:r w:rsidRPr="002F3D11">
        <w:rPr>
          <w:rFonts w:ascii="Arial" w:hAnsi="Arial" w:cs="Arial"/>
          <w:sz w:val="22"/>
          <w:szCs w:val="22"/>
        </w:rPr>
        <w:t xml:space="preserve">he Consultant shall at all times from and including the </w:t>
      </w:r>
      <w:r w:rsidR="004449F2">
        <w:rPr>
          <w:rFonts w:ascii="Arial" w:hAnsi="Arial" w:cs="Arial"/>
          <w:sz w:val="22"/>
          <w:szCs w:val="22"/>
        </w:rPr>
        <w:t>C</w:t>
      </w:r>
      <w:r w:rsidRPr="002F3D11">
        <w:rPr>
          <w:rFonts w:ascii="Arial" w:hAnsi="Arial" w:cs="Arial"/>
          <w:sz w:val="22"/>
          <w:szCs w:val="22"/>
        </w:rPr>
        <w:t xml:space="preserve">ommencement </w:t>
      </w:r>
      <w:r w:rsidR="004449F2">
        <w:rPr>
          <w:rFonts w:ascii="Arial" w:hAnsi="Arial" w:cs="Arial"/>
          <w:sz w:val="22"/>
          <w:szCs w:val="22"/>
        </w:rPr>
        <w:t xml:space="preserve">Date </w:t>
      </w:r>
      <w:r w:rsidRPr="002F3D11">
        <w:rPr>
          <w:rFonts w:ascii="Arial" w:hAnsi="Arial" w:cs="Arial"/>
          <w:sz w:val="22"/>
          <w:szCs w:val="22"/>
        </w:rPr>
        <w:t xml:space="preserve">maintain in force policies of insurance with reputable insurers </w:t>
      </w:r>
      <w:r w:rsidR="00010303">
        <w:rPr>
          <w:rFonts w:ascii="Arial" w:hAnsi="Arial" w:cs="Arial"/>
          <w:sz w:val="22"/>
          <w:szCs w:val="22"/>
        </w:rPr>
        <w:t>to cover the liability of the Consultant in respect of:</w:t>
      </w:r>
    </w:p>
    <w:p w:rsidR="00010303" w:rsidRDefault="00010303" w:rsidP="0084783D">
      <w:pPr>
        <w:numPr>
          <w:ilvl w:val="2"/>
          <w:numId w:val="13"/>
        </w:numPr>
        <w:jc w:val="both"/>
        <w:rPr>
          <w:rFonts w:ascii="Arial" w:hAnsi="Arial" w:cs="Arial"/>
          <w:sz w:val="22"/>
          <w:szCs w:val="22"/>
        </w:rPr>
      </w:pPr>
      <w:r w:rsidRPr="0084783D">
        <w:rPr>
          <w:rFonts w:ascii="Arial" w:hAnsi="Arial" w:cs="Arial"/>
          <w:sz w:val="22"/>
          <w:szCs w:val="22"/>
        </w:rPr>
        <w:t>Public liability in the sum of at least £5,000,000 per individual claim, and</w:t>
      </w:r>
    </w:p>
    <w:p w:rsidR="00010303" w:rsidRPr="0084783D" w:rsidRDefault="00602D9E" w:rsidP="0084783D">
      <w:pPr>
        <w:numPr>
          <w:ilvl w:val="2"/>
          <w:numId w:val="13"/>
        </w:numPr>
        <w:jc w:val="both"/>
        <w:rPr>
          <w:rFonts w:ascii="Arial" w:hAnsi="Arial" w:cs="Arial"/>
          <w:sz w:val="22"/>
          <w:szCs w:val="22"/>
        </w:rPr>
      </w:pPr>
      <w:r>
        <w:rPr>
          <w:rFonts w:ascii="Arial" w:hAnsi="Arial" w:cs="Arial"/>
          <w:sz w:val="22"/>
          <w:szCs w:val="22"/>
        </w:rPr>
        <w:t>Professional indemnity</w:t>
      </w:r>
      <w:r w:rsidR="00010303" w:rsidRPr="0084783D">
        <w:rPr>
          <w:rFonts w:ascii="Arial" w:hAnsi="Arial" w:cs="Arial"/>
          <w:sz w:val="22"/>
          <w:szCs w:val="22"/>
        </w:rPr>
        <w:t xml:space="preserve"> of at least £1,000,000 per individual claim</w:t>
      </w:r>
    </w:p>
    <w:p w:rsidR="002F3D11" w:rsidRDefault="0084783D" w:rsidP="0084783D">
      <w:pPr>
        <w:ind w:left="1080"/>
        <w:jc w:val="both"/>
        <w:rPr>
          <w:rFonts w:ascii="Arial" w:hAnsi="Arial" w:cs="Arial"/>
          <w:sz w:val="22"/>
          <w:szCs w:val="22"/>
        </w:rPr>
      </w:pPr>
      <w:r>
        <w:rPr>
          <w:rFonts w:ascii="Arial" w:hAnsi="Arial" w:cs="Arial"/>
          <w:sz w:val="22"/>
          <w:szCs w:val="22"/>
        </w:rPr>
        <w:t>a</w:t>
      </w:r>
      <w:r w:rsidR="00010303">
        <w:rPr>
          <w:rFonts w:ascii="Arial" w:hAnsi="Arial" w:cs="Arial"/>
          <w:sz w:val="22"/>
          <w:szCs w:val="22"/>
        </w:rPr>
        <w:t xml:space="preserve">nd will provide satisfactory evidence of such insurance </w:t>
      </w:r>
      <w:r>
        <w:rPr>
          <w:rFonts w:ascii="Arial" w:hAnsi="Arial" w:cs="Arial"/>
          <w:sz w:val="22"/>
          <w:szCs w:val="22"/>
        </w:rPr>
        <w:t xml:space="preserve">policies, cover notes and premium receipts </w:t>
      </w:r>
      <w:r w:rsidR="00010303">
        <w:rPr>
          <w:rFonts w:ascii="Arial" w:hAnsi="Arial" w:cs="Arial"/>
          <w:sz w:val="22"/>
          <w:szCs w:val="22"/>
        </w:rPr>
        <w:t>to the Authority</w:t>
      </w:r>
      <w:r>
        <w:rPr>
          <w:rFonts w:ascii="Arial" w:hAnsi="Arial" w:cs="Arial"/>
          <w:sz w:val="22"/>
          <w:szCs w:val="22"/>
        </w:rPr>
        <w:t xml:space="preserve"> prior to the Commencement Date.</w:t>
      </w:r>
      <w:r w:rsidR="002F3D11" w:rsidRPr="002F3D11">
        <w:rPr>
          <w:rFonts w:ascii="Arial" w:hAnsi="Arial" w:cs="Arial"/>
          <w:sz w:val="22"/>
          <w:szCs w:val="22"/>
        </w:rPr>
        <w:t xml:space="preserve"> </w:t>
      </w:r>
    </w:p>
    <w:p w:rsidR="0084783D" w:rsidRDefault="0084783D" w:rsidP="0084783D">
      <w:pPr>
        <w:ind w:left="720"/>
        <w:jc w:val="both"/>
        <w:rPr>
          <w:rFonts w:ascii="Arial" w:hAnsi="Arial" w:cs="Arial"/>
          <w:sz w:val="22"/>
          <w:szCs w:val="22"/>
        </w:rPr>
      </w:pPr>
    </w:p>
    <w:p w:rsidR="004D38CE" w:rsidRPr="004D38CE" w:rsidRDefault="0084783D" w:rsidP="0084783D">
      <w:pPr>
        <w:numPr>
          <w:ilvl w:val="1"/>
          <w:numId w:val="13"/>
        </w:numPr>
        <w:jc w:val="both"/>
        <w:rPr>
          <w:rFonts w:ascii="Arial" w:hAnsi="Arial" w:cs="Arial"/>
          <w:bCs/>
          <w:sz w:val="22"/>
          <w:szCs w:val="22"/>
        </w:rPr>
      </w:pPr>
      <w:r>
        <w:rPr>
          <w:rFonts w:ascii="Arial" w:hAnsi="Arial" w:cs="Arial"/>
          <w:sz w:val="22"/>
          <w:szCs w:val="22"/>
        </w:rPr>
        <w:t xml:space="preserve">The Consultant shall be liable for and indemnify the Authority </w:t>
      </w:r>
      <w:r w:rsidR="004D38CE">
        <w:rPr>
          <w:rFonts w:ascii="Arial" w:hAnsi="Arial" w:cs="Arial"/>
          <w:sz w:val="22"/>
          <w:szCs w:val="22"/>
        </w:rPr>
        <w:t xml:space="preserve">from and </w:t>
      </w:r>
      <w:r>
        <w:rPr>
          <w:rFonts w:ascii="Arial" w:hAnsi="Arial" w:cs="Arial"/>
          <w:sz w:val="22"/>
          <w:szCs w:val="22"/>
        </w:rPr>
        <w:t>against any</w:t>
      </w:r>
      <w:r w:rsidR="004D38CE">
        <w:rPr>
          <w:rFonts w:ascii="Arial" w:hAnsi="Arial" w:cs="Arial"/>
          <w:sz w:val="22"/>
          <w:szCs w:val="22"/>
        </w:rPr>
        <w:t xml:space="preserve"> liability to any person whatsoever arising directly or indirectly out of or connected with the performance, non-performance or breach of the Contract including, without limitation:</w:t>
      </w:r>
    </w:p>
    <w:p w:rsidR="004D38CE" w:rsidRPr="004D38CE" w:rsidRDefault="004D38CE" w:rsidP="004D38CE">
      <w:pPr>
        <w:numPr>
          <w:ilvl w:val="2"/>
          <w:numId w:val="13"/>
        </w:numPr>
        <w:jc w:val="both"/>
        <w:rPr>
          <w:rFonts w:ascii="Arial" w:hAnsi="Arial" w:cs="Arial"/>
          <w:bCs/>
          <w:sz w:val="22"/>
          <w:szCs w:val="22"/>
        </w:rPr>
      </w:pPr>
      <w:r>
        <w:rPr>
          <w:rFonts w:ascii="Arial" w:hAnsi="Arial" w:cs="Arial"/>
          <w:sz w:val="22"/>
          <w:szCs w:val="22"/>
        </w:rPr>
        <w:t>Any and all losses, costs, expenses (including professional and legal fees), liabilities and damages;</w:t>
      </w:r>
    </w:p>
    <w:p w:rsidR="004D38CE" w:rsidRPr="004D38CE" w:rsidRDefault="004D38CE" w:rsidP="004D38CE">
      <w:pPr>
        <w:numPr>
          <w:ilvl w:val="2"/>
          <w:numId w:val="13"/>
        </w:numPr>
        <w:jc w:val="both"/>
        <w:rPr>
          <w:rFonts w:ascii="Arial" w:hAnsi="Arial" w:cs="Arial"/>
          <w:bCs/>
          <w:sz w:val="22"/>
          <w:szCs w:val="22"/>
        </w:rPr>
      </w:pPr>
      <w:r>
        <w:rPr>
          <w:rFonts w:ascii="Arial" w:hAnsi="Arial" w:cs="Arial"/>
          <w:sz w:val="22"/>
          <w:szCs w:val="22"/>
        </w:rPr>
        <w:t>Any and all proceedings, claims (including any claim for infringement of copyright), demands, penalties, statutory charges and fines;</w:t>
      </w:r>
    </w:p>
    <w:p w:rsidR="004D38CE" w:rsidRPr="004D38CE" w:rsidRDefault="004D38CE" w:rsidP="004D38CE">
      <w:pPr>
        <w:numPr>
          <w:ilvl w:val="2"/>
          <w:numId w:val="13"/>
        </w:numPr>
        <w:jc w:val="both"/>
        <w:rPr>
          <w:rFonts w:ascii="Arial" w:hAnsi="Arial" w:cs="Arial"/>
          <w:bCs/>
          <w:sz w:val="22"/>
          <w:szCs w:val="22"/>
        </w:rPr>
      </w:pPr>
      <w:r>
        <w:rPr>
          <w:rFonts w:ascii="Arial" w:hAnsi="Arial" w:cs="Arial"/>
          <w:sz w:val="22"/>
          <w:szCs w:val="22"/>
        </w:rPr>
        <w:t>Death, illness or injury to any third party or for any loss of or damage to any property belonging to the Authority or to any third party and against all losses, costs, expenses, liabilities, damages, claims, demands or causes of action resulting therefrom;</w:t>
      </w:r>
    </w:p>
    <w:p w:rsidR="0084783D" w:rsidRPr="004D38CE" w:rsidRDefault="004D38CE" w:rsidP="004D38CE">
      <w:pPr>
        <w:numPr>
          <w:ilvl w:val="2"/>
          <w:numId w:val="13"/>
        </w:numPr>
        <w:jc w:val="both"/>
        <w:rPr>
          <w:rFonts w:ascii="Arial" w:hAnsi="Arial" w:cs="Arial"/>
          <w:bCs/>
          <w:sz w:val="22"/>
          <w:szCs w:val="22"/>
        </w:rPr>
      </w:pPr>
      <w:r>
        <w:rPr>
          <w:rFonts w:ascii="Arial" w:hAnsi="Arial" w:cs="Arial"/>
          <w:sz w:val="22"/>
          <w:szCs w:val="22"/>
        </w:rPr>
        <w:t>Any claim for professional liability in respect of any advice given under the terms of the Contract</w:t>
      </w:r>
    </w:p>
    <w:p w:rsidR="004D38CE" w:rsidRDefault="004D38CE" w:rsidP="004D38CE">
      <w:pPr>
        <w:ind w:left="1440"/>
        <w:jc w:val="both"/>
        <w:rPr>
          <w:rFonts w:ascii="Arial" w:hAnsi="Arial" w:cs="Arial"/>
          <w:sz w:val="22"/>
          <w:szCs w:val="22"/>
        </w:rPr>
      </w:pPr>
      <w:r>
        <w:rPr>
          <w:rFonts w:ascii="Arial" w:hAnsi="Arial" w:cs="Arial"/>
          <w:sz w:val="22"/>
          <w:szCs w:val="22"/>
        </w:rPr>
        <w:t>in each case to the extent arising out of the Consultant’s breach or failure in performance of the Consultant’s obligations in the Contract whether arising from breach of contract, negligence or default or otherwise, except and to the extent that such losses, costs, expenses, liabilit</w:t>
      </w:r>
      <w:r w:rsidR="00FD3954">
        <w:rPr>
          <w:rFonts w:ascii="Arial" w:hAnsi="Arial" w:cs="Arial"/>
          <w:sz w:val="22"/>
          <w:szCs w:val="22"/>
        </w:rPr>
        <w:t>ies, damages, claims, demands w</w:t>
      </w:r>
      <w:r>
        <w:rPr>
          <w:rFonts w:ascii="Arial" w:hAnsi="Arial" w:cs="Arial"/>
          <w:sz w:val="22"/>
          <w:szCs w:val="22"/>
        </w:rPr>
        <w:t>ere wholly and directly caused by the negligence or wilful misconduct of the Authority or its officers, agents or employees.</w:t>
      </w:r>
    </w:p>
    <w:p w:rsidR="00211317" w:rsidRDefault="00211317" w:rsidP="00D8161E">
      <w:pPr>
        <w:numPr>
          <w:ilvl w:val="1"/>
          <w:numId w:val="13"/>
        </w:numPr>
        <w:jc w:val="both"/>
        <w:rPr>
          <w:rFonts w:ascii="Arial" w:hAnsi="Arial" w:cs="Arial"/>
          <w:sz w:val="22"/>
          <w:szCs w:val="22"/>
        </w:rPr>
      </w:pPr>
      <w:r>
        <w:rPr>
          <w:rFonts w:ascii="Arial" w:hAnsi="Arial" w:cs="Arial"/>
          <w:sz w:val="22"/>
          <w:szCs w:val="22"/>
        </w:rPr>
        <w:t>Nothing in these terms and conditions shall limit the Consultant’s liability for death/personal injury caused by the Consultant.</w:t>
      </w:r>
    </w:p>
    <w:p w:rsidR="00211317" w:rsidRDefault="00211317" w:rsidP="00D8161E">
      <w:pPr>
        <w:numPr>
          <w:ilvl w:val="1"/>
          <w:numId w:val="13"/>
        </w:numPr>
        <w:jc w:val="both"/>
        <w:rPr>
          <w:rFonts w:ascii="Arial" w:hAnsi="Arial" w:cs="Arial"/>
          <w:sz w:val="22"/>
          <w:szCs w:val="22"/>
        </w:rPr>
      </w:pPr>
      <w:r>
        <w:rPr>
          <w:rFonts w:ascii="Arial" w:hAnsi="Arial" w:cs="Arial"/>
          <w:sz w:val="22"/>
          <w:szCs w:val="22"/>
        </w:rPr>
        <w:t xml:space="preserve">Nothing in these terms and conditions shall limit the Consultant’s liability for breaches of </w:t>
      </w:r>
      <w:r w:rsidR="00D8161E">
        <w:rPr>
          <w:rFonts w:ascii="Arial" w:hAnsi="Arial" w:cs="Arial"/>
          <w:sz w:val="22"/>
          <w:szCs w:val="22"/>
        </w:rPr>
        <w:t>the following clauses:</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7 (Authority Data)</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8 (Data Protection)</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9 (Confidentiality)</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10 (Intellectual Property)</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lastRenderedPageBreak/>
        <w:t>Clause 12 (Observation of Statutory Requirements)</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13 (Equality)</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Clause 22 (Bribery and Corruption)</w:t>
      </w:r>
    </w:p>
    <w:p w:rsidR="00D8161E" w:rsidRDefault="00D8161E" w:rsidP="00D8161E">
      <w:pPr>
        <w:numPr>
          <w:ilvl w:val="1"/>
          <w:numId w:val="13"/>
        </w:numPr>
        <w:jc w:val="both"/>
        <w:rPr>
          <w:rFonts w:ascii="Arial" w:hAnsi="Arial" w:cs="Arial"/>
          <w:sz w:val="22"/>
          <w:szCs w:val="22"/>
        </w:rPr>
      </w:pPr>
      <w:r>
        <w:rPr>
          <w:rFonts w:ascii="Arial" w:hAnsi="Arial" w:cs="Arial"/>
          <w:sz w:val="22"/>
          <w:szCs w:val="22"/>
        </w:rPr>
        <w:t>Subject to clauses (c) and (d) above, the aggregate liability of the Consultant to the Authority shall be limited to £1m (one million pounds).</w:t>
      </w:r>
    </w:p>
    <w:p w:rsidR="00D8161E" w:rsidRDefault="00D8161E" w:rsidP="00D8161E">
      <w:pPr>
        <w:numPr>
          <w:ilvl w:val="1"/>
          <w:numId w:val="13"/>
        </w:numPr>
        <w:jc w:val="both"/>
        <w:rPr>
          <w:rFonts w:ascii="Arial" w:hAnsi="Arial" w:cs="Arial"/>
          <w:sz w:val="22"/>
          <w:szCs w:val="22"/>
        </w:rPr>
      </w:pPr>
      <w:r>
        <w:rPr>
          <w:rFonts w:ascii="Arial" w:hAnsi="Arial" w:cs="Arial"/>
          <w:sz w:val="22"/>
          <w:szCs w:val="22"/>
        </w:rPr>
        <w:t>Subject to clauses (c) and (d) above, the Consultant shall not be liable for any claim to the extent that such claim is or can be characterised as a claim for (or arising from):</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Loss of revenue or profits;</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Loss of business opportunity or loss of contracts;</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Indirect, consequential or special loss or damage; or</w:t>
      </w:r>
    </w:p>
    <w:p w:rsidR="00D8161E" w:rsidRDefault="00D8161E" w:rsidP="00D8161E">
      <w:pPr>
        <w:numPr>
          <w:ilvl w:val="2"/>
          <w:numId w:val="13"/>
        </w:numPr>
        <w:jc w:val="both"/>
        <w:rPr>
          <w:rFonts w:ascii="Arial" w:hAnsi="Arial" w:cs="Arial"/>
          <w:sz w:val="22"/>
          <w:szCs w:val="22"/>
        </w:rPr>
      </w:pPr>
      <w:r>
        <w:rPr>
          <w:rFonts w:ascii="Arial" w:hAnsi="Arial" w:cs="Arial"/>
          <w:sz w:val="22"/>
          <w:szCs w:val="22"/>
        </w:rPr>
        <w:t>Anticipated savings.</w:t>
      </w:r>
    </w:p>
    <w:p w:rsidR="00B7659D" w:rsidRDefault="00B7659D" w:rsidP="00B7659D">
      <w:pPr>
        <w:ind w:left="1080"/>
        <w:jc w:val="both"/>
        <w:rPr>
          <w:rFonts w:ascii="Arial" w:hAnsi="Arial" w:cs="Arial"/>
          <w:bCs/>
          <w:sz w:val="22"/>
          <w:szCs w:val="22"/>
        </w:rPr>
      </w:pPr>
    </w:p>
    <w:p w:rsidR="00B7659D" w:rsidRDefault="00B7659D" w:rsidP="00B7659D">
      <w:pPr>
        <w:numPr>
          <w:ilvl w:val="0"/>
          <w:numId w:val="13"/>
        </w:numPr>
        <w:jc w:val="both"/>
        <w:rPr>
          <w:rFonts w:ascii="Arial" w:hAnsi="Arial" w:cs="Arial"/>
          <w:b/>
          <w:bCs/>
          <w:sz w:val="22"/>
          <w:szCs w:val="22"/>
        </w:rPr>
      </w:pPr>
      <w:r w:rsidRPr="00770D33">
        <w:rPr>
          <w:rFonts w:ascii="Arial" w:hAnsi="Arial" w:cs="Arial"/>
          <w:b/>
          <w:bCs/>
          <w:sz w:val="22"/>
          <w:szCs w:val="22"/>
        </w:rPr>
        <w:t xml:space="preserve">Authority Data </w:t>
      </w:r>
    </w:p>
    <w:p w:rsidR="00B36A36" w:rsidRPr="00770D33" w:rsidRDefault="00B36A36" w:rsidP="00B36A36">
      <w:pPr>
        <w:ind w:left="360"/>
        <w:jc w:val="both"/>
        <w:rPr>
          <w:rFonts w:ascii="Arial" w:hAnsi="Arial" w:cs="Arial"/>
          <w:b/>
          <w:bCs/>
          <w:sz w:val="22"/>
          <w:szCs w:val="22"/>
        </w:rPr>
      </w:pPr>
      <w:r>
        <w:rPr>
          <w:rFonts w:ascii="Arial" w:hAnsi="Arial" w:cs="Arial"/>
          <w:b/>
          <w:bCs/>
          <w:sz w:val="22"/>
          <w:szCs w:val="22"/>
        </w:rPr>
        <w:t xml:space="preserve"> </w:t>
      </w:r>
    </w:p>
    <w:p w:rsidR="00B7659D" w:rsidRPr="00770D33" w:rsidRDefault="00847FA0" w:rsidP="00B7659D">
      <w:pPr>
        <w:numPr>
          <w:ilvl w:val="1"/>
          <w:numId w:val="13"/>
        </w:numPr>
        <w:jc w:val="both"/>
        <w:rPr>
          <w:rFonts w:ascii="Arial" w:hAnsi="Arial" w:cs="Arial"/>
          <w:bCs/>
          <w:sz w:val="22"/>
          <w:szCs w:val="22"/>
        </w:rPr>
      </w:pPr>
      <w:r w:rsidRPr="00770D33">
        <w:rPr>
          <w:rFonts w:ascii="Arial" w:hAnsi="Arial" w:cs="Arial"/>
          <w:sz w:val="22"/>
          <w:szCs w:val="22"/>
        </w:rPr>
        <w:t xml:space="preserve">The </w:t>
      </w:r>
      <w:r w:rsidR="00B7659D" w:rsidRPr="00770D33">
        <w:rPr>
          <w:rFonts w:ascii="Arial" w:hAnsi="Arial" w:cs="Arial"/>
          <w:sz w:val="22"/>
          <w:szCs w:val="22"/>
        </w:rPr>
        <w:t>Consultant</w:t>
      </w:r>
      <w:r w:rsidRPr="00770D33">
        <w:rPr>
          <w:rFonts w:ascii="Arial" w:hAnsi="Arial" w:cs="Arial"/>
          <w:sz w:val="22"/>
          <w:szCs w:val="22"/>
        </w:rPr>
        <w:t xml:space="preserve"> shall not delete or remove any proprietary notices contained within or relating to any </w:t>
      </w:r>
      <w:r w:rsidR="00B7659D" w:rsidRPr="00770D33">
        <w:rPr>
          <w:rFonts w:ascii="Arial" w:hAnsi="Arial" w:cs="Arial"/>
          <w:sz w:val="22"/>
          <w:szCs w:val="22"/>
        </w:rPr>
        <w:t xml:space="preserve">Authority </w:t>
      </w:r>
      <w:r w:rsidRPr="00770D33">
        <w:rPr>
          <w:rFonts w:ascii="Arial" w:hAnsi="Arial" w:cs="Arial"/>
          <w:sz w:val="22"/>
          <w:szCs w:val="22"/>
        </w:rPr>
        <w:t>Data.</w:t>
      </w:r>
    </w:p>
    <w:p w:rsidR="00B7659D" w:rsidRPr="00770D33" w:rsidRDefault="00847FA0" w:rsidP="00B7659D">
      <w:pPr>
        <w:numPr>
          <w:ilvl w:val="1"/>
          <w:numId w:val="13"/>
        </w:numPr>
        <w:jc w:val="both"/>
        <w:rPr>
          <w:rFonts w:ascii="Arial" w:hAnsi="Arial" w:cs="Arial"/>
          <w:bCs/>
          <w:sz w:val="22"/>
          <w:szCs w:val="22"/>
        </w:rPr>
      </w:pPr>
      <w:r w:rsidRPr="00770D33">
        <w:rPr>
          <w:rFonts w:ascii="Arial" w:hAnsi="Arial" w:cs="Arial"/>
          <w:sz w:val="22"/>
          <w:szCs w:val="22"/>
        </w:rPr>
        <w:t xml:space="preserve">The </w:t>
      </w:r>
      <w:r w:rsidR="00B7659D" w:rsidRPr="00770D33">
        <w:rPr>
          <w:rFonts w:ascii="Arial" w:hAnsi="Arial" w:cs="Arial"/>
          <w:sz w:val="22"/>
          <w:szCs w:val="22"/>
        </w:rPr>
        <w:t>Consultant</w:t>
      </w:r>
      <w:r w:rsidRPr="00770D33">
        <w:rPr>
          <w:rFonts w:ascii="Arial" w:hAnsi="Arial" w:cs="Arial"/>
          <w:sz w:val="22"/>
          <w:szCs w:val="22"/>
        </w:rPr>
        <w:t xml:space="preserve"> shall not store, copy or disclose or use </w:t>
      </w:r>
      <w:r w:rsidR="00B7659D" w:rsidRPr="00770D33">
        <w:rPr>
          <w:rFonts w:ascii="Arial" w:hAnsi="Arial" w:cs="Arial"/>
          <w:sz w:val="22"/>
          <w:szCs w:val="22"/>
        </w:rPr>
        <w:t xml:space="preserve">Authority </w:t>
      </w:r>
      <w:r w:rsidRPr="00770D33">
        <w:rPr>
          <w:rFonts w:ascii="Arial" w:hAnsi="Arial" w:cs="Arial"/>
          <w:sz w:val="22"/>
          <w:szCs w:val="22"/>
        </w:rPr>
        <w:t xml:space="preserve">Data except as necessary for the performance by the </w:t>
      </w:r>
      <w:r w:rsidR="00B7659D" w:rsidRPr="00770D33">
        <w:rPr>
          <w:rFonts w:ascii="Arial" w:hAnsi="Arial" w:cs="Arial"/>
          <w:sz w:val="22"/>
          <w:szCs w:val="22"/>
        </w:rPr>
        <w:t>Consultant</w:t>
      </w:r>
      <w:r w:rsidRPr="00770D33">
        <w:rPr>
          <w:rFonts w:ascii="Arial" w:hAnsi="Arial" w:cs="Arial"/>
          <w:sz w:val="22"/>
          <w:szCs w:val="22"/>
        </w:rPr>
        <w:t xml:space="preserve"> of their obligations under this </w:t>
      </w:r>
      <w:r w:rsidR="00B7659D" w:rsidRPr="00770D33">
        <w:rPr>
          <w:rFonts w:ascii="Arial" w:hAnsi="Arial" w:cs="Arial"/>
          <w:sz w:val="22"/>
          <w:szCs w:val="22"/>
        </w:rPr>
        <w:t xml:space="preserve">Contract </w:t>
      </w:r>
      <w:r w:rsidRPr="00770D33">
        <w:rPr>
          <w:rFonts w:ascii="Arial" w:hAnsi="Arial" w:cs="Arial"/>
          <w:sz w:val="22"/>
          <w:szCs w:val="22"/>
        </w:rPr>
        <w:t xml:space="preserve">or as otherwise expressly authorised in writing by </w:t>
      </w:r>
      <w:r w:rsidR="00B7659D" w:rsidRPr="00770D33">
        <w:rPr>
          <w:rFonts w:ascii="Arial" w:hAnsi="Arial" w:cs="Arial"/>
          <w:sz w:val="22"/>
          <w:szCs w:val="22"/>
        </w:rPr>
        <w:t>the Authority</w:t>
      </w:r>
      <w:r w:rsidRPr="00770D33">
        <w:rPr>
          <w:rFonts w:ascii="Arial" w:hAnsi="Arial" w:cs="Arial"/>
          <w:sz w:val="22"/>
          <w:szCs w:val="22"/>
        </w:rPr>
        <w:t>.</w:t>
      </w:r>
    </w:p>
    <w:p w:rsidR="00B7659D" w:rsidRPr="00770D33" w:rsidRDefault="00847FA0" w:rsidP="00B7659D">
      <w:pPr>
        <w:numPr>
          <w:ilvl w:val="1"/>
          <w:numId w:val="13"/>
        </w:numPr>
        <w:jc w:val="both"/>
        <w:rPr>
          <w:rFonts w:ascii="Arial" w:hAnsi="Arial" w:cs="Arial"/>
          <w:bCs/>
          <w:sz w:val="22"/>
          <w:szCs w:val="22"/>
        </w:rPr>
      </w:pPr>
      <w:r w:rsidRPr="00770D33">
        <w:rPr>
          <w:rFonts w:ascii="Arial" w:hAnsi="Arial" w:cs="Arial"/>
          <w:sz w:val="22"/>
          <w:szCs w:val="22"/>
        </w:rPr>
        <w:t xml:space="preserve">To the extent that </w:t>
      </w:r>
      <w:r w:rsidR="00B7659D" w:rsidRPr="00770D33">
        <w:rPr>
          <w:rFonts w:ascii="Arial" w:hAnsi="Arial" w:cs="Arial"/>
          <w:sz w:val="22"/>
          <w:szCs w:val="22"/>
        </w:rPr>
        <w:t xml:space="preserve">Authority </w:t>
      </w:r>
      <w:r w:rsidRPr="00770D33">
        <w:rPr>
          <w:rFonts w:ascii="Arial" w:hAnsi="Arial" w:cs="Arial"/>
          <w:sz w:val="22"/>
          <w:szCs w:val="22"/>
        </w:rPr>
        <w:t xml:space="preserve">Data is held and/or processed by the </w:t>
      </w:r>
      <w:r w:rsidR="00B7659D" w:rsidRPr="00770D33">
        <w:rPr>
          <w:rFonts w:ascii="Arial" w:hAnsi="Arial" w:cs="Arial"/>
          <w:sz w:val="22"/>
          <w:szCs w:val="22"/>
        </w:rPr>
        <w:t>Consultant</w:t>
      </w:r>
      <w:r w:rsidRPr="00770D33">
        <w:rPr>
          <w:rFonts w:ascii="Arial" w:hAnsi="Arial" w:cs="Arial"/>
          <w:sz w:val="22"/>
          <w:szCs w:val="22"/>
        </w:rPr>
        <w:t xml:space="preserve">, the </w:t>
      </w:r>
      <w:r w:rsidR="00B7659D" w:rsidRPr="00770D33">
        <w:rPr>
          <w:rFonts w:ascii="Arial" w:hAnsi="Arial" w:cs="Arial"/>
          <w:sz w:val="22"/>
          <w:szCs w:val="22"/>
        </w:rPr>
        <w:t>Consultant</w:t>
      </w:r>
      <w:r w:rsidRPr="00770D33">
        <w:rPr>
          <w:rFonts w:ascii="Arial" w:hAnsi="Arial" w:cs="Arial"/>
          <w:sz w:val="22"/>
          <w:szCs w:val="22"/>
        </w:rPr>
        <w:t xml:space="preserve"> shall supply </w:t>
      </w:r>
      <w:r w:rsidR="00B7659D" w:rsidRPr="00770D33">
        <w:rPr>
          <w:rFonts w:ascii="Arial" w:hAnsi="Arial" w:cs="Arial"/>
          <w:sz w:val="22"/>
          <w:szCs w:val="22"/>
        </w:rPr>
        <w:t xml:space="preserve">Authority </w:t>
      </w:r>
      <w:r w:rsidRPr="00770D33">
        <w:rPr>
          <w:rFonts w:ascii="Arial" w:hAnsi="Arial" w:cs="Arial"/>
          <w:sz w:val="22"/>
          <w:szCs w:val="22"/>
        </w:rPr>
        <w:t xml:space="preserve">Data to </w:t>
      </w:r>
      <w:r w:rsidR="00B7659D" w:rsidRPr="00770D33">
        <w:rPr>
          <w:rFonts w:ascii="Arial" w:hAnsi="Arial" w:cs="Arial"/>
          <w:sz w:val="22"/>
          <w:szCs w:val="22"/>
        </w:rPr>
        <w:t xml:space="preserve">the Authority </w:t>
      </w:r>
      <w:r w:rsidRPr="00770D33">
        <w:rPr>
          <w:rFonts w:ascii="Arial" w:hAnsi="Arial" w:cs="Arial"/>
          <w:sz w:val="22"/>
          <w:szCs w:val="22"/>
        </w:rPr>
        <w:t xml:space="preserve">as requested by </w:t>
      </w:r>
      <w:r w:rsidR="00B7659D" w:rsidRPr="00770D33">
        <w:rPr>
          <w:rFonts w:ascii="Arial" w:hAnsi="Arial" w:cs="Arial"/>
          <w:sz w:val="22"/>
          <w:szCs w:val="22"/>
        </w:rPr>
        <w:t xml:space="preserve">the Authority </w:t>
      </w:r>
      <w:r w:rsidRPr="00770D33">
        <w:rPr>
          <w:rFonts w:ascii="Arial" w:hAnsi="Arial" w:cs="Arial"/>
          <w:sz w:val="22"/>
          <w:szCs w:val="22"/>
        </w:rPr>
        <w:t>in the format specified in the request.</w:t>
      </w:r>
    </w:p>
    <w:p w:rsidR="00B7659D" w:rsidRPr="00770D33" w:rsidRDefault="00847FA0" w:rsidP="00B7659D">
      <w:pPr>
        <w:numPr>
          <w:ilvl w:val="1"/>
          <w:numId w:val="13"/>
        </w:numPr>
        <w:jc w:val="both"/>
        <w:rPr>
          <w:rFonts w:ascii="Arial" w:hAnsi="Arial" w:cs="Arial"/>
          <w:bCs/>
          <w:sz w:val="22"/>
          <w:szCs w:val="22"/>
        </w:rPr>
      </w:pPr>
      <w:r w:rsidRPr="00770D33">
        <w:rPr>
          <w:rFonts w:ascii="Arial" w:hAnsi="Arial" w:cs="Arial"/>
          <w:sz w:val="22"/>
          <w:szCs w:val="22"/>
        </w:rPr>
        <w:t xml:space="preserve">The </w:t>
      </w:r>
      <w:r w:rsidR="00B7659D" w:rsidRPr="00770D33">
        <w:rPr>
          <w:rFonts w:ascii="Arial" w:hAnsi="Arial" w:cs="Arial"/>
          <w:sz w:val="22"/>
          <w:szCs w:val="22"/>
        </w:rPr>
        <w:t>Consultant</w:t>
      </w:r>
      <w:r w:rsidRPr="00770D33">
        <w:rPr>
          <w:rFonts w:ascii="Arial" w:hAnsi="Arial" w:cs="Arial"/>
          <w:sz w:val="22"/>
          <w:szCs w:val="22"/>
        </w:rPr>
        <w:t xml:space="preserve"> shall take responsibility for preserving the integrity of </w:t>
      </w:r>
      <w:r w:rsidR="00B7659D" w:rsidRPr="00770D33">
        <w:rPr>
          <w:rFonts w:ascii="Arial" w:hAnsi="Arial" w:cs="Arial"/>
          <w:sz w:val="22"/>
          <w:szCs w:val="22"/>
        </w:rPr>
        <w:t xml:space="preserve">Authority </w:t>
      </w:r>
      <w:r w:rsidRPr="00770D33">
        <w:rPr>
          <w:rFonts w:ascii="Arial" w:hAnsi="Arial" w:cs="Arial"/>
          <w:sz w:val="22"/>
          <w:szCs w:val="22"/>
        </w:rPr>
        <w:t xml:space="preserve">Data and preventing the corruption or loss </w:t>
      </w:r>
      <w:r w:rsidR="004449F2" w:rsidRPr="00770D33">
        <w:rPr>
          <w:rFonts w:ascii="Arial" w:hAnsi="Arial" w:cs="Arial"/>
          <w:sz w:val="22"/>
          <w:szCs w:val="22"/>
        </w:rPr>
        <w:t>of Authority</w:t>
      </w:r>
      <w:r w:rsidR="00B7659D" w:rsidRPr="00770D33">
        <w:rPr>
          <w:rFonts w:ascii="Arial" w:hAnsi="Arial" w:cs="Arial"/>
          <w:sz w:val="22"/>
          <w:szCs w:val="22"/>
        </w:rPr>
        <w:t xml:space="preserve"> </w:t>
      </w:r>
      <w:r w:rsidRPr="00770D33">
        <w:rPr>
          <w:rFonts w:ascii="Arial" w:hAnsi="Arial" w:cs="Arial"/>
          <w:sz w:val="22"/>
          <w:szCs w:val="22"/>
        </w:rPr>
        <w:t>Data</w:t>
      </w:r>
      <w:r w:rsidR="004449F2">
        <w:rPr>
          <w:rFonts w:ascii="Arial" w:hAnsi="Arial" w:cs="Arial"/>
          <w:sz w:val="22"/>
          <w:szCs w:val="22"/>
        </w:rPr>
        <w:t xml:space="preserve"> held by the Consultant</w:t>
      </w:r>
      <w:r w:rsidRPr="00770D33">
        <w:rPr>
          <w:rFonts w:ascii="Arial" w:hAnsi="Arial" w:cs="Arial"/>
          <w:sz w:val="22"/>
          <w:szCs w:val="22"/>
        </w:rPr>
        <w:t>.</w:t>
      </w:r>
    </w:p>
    <w:p w:rsidR="00F441E8" w:rsidRDefault="00847FA0" w:rsidP="00F441E8">
      <w:pPr>
        <w:numPr>
          <w:ilvl w:val="1"/>
          <w:numId w:val="13"/>
        </w:numPr>
        <w:jc w:val="both"/>
        <w:rPr>
          <w:rFonts w:ascii="Arial" w:hAnsi="Arial" w:cs="Arial"/>
          <w:bCs/>
          <w:sz w:val="22"/>
          <w:szCs w:val="22"/>
        </w:rPr>
      </w:pPr>
      <w:r w:rsidRPr="00770D33">
        <w:rPr>
          <w:rFonts w:ascii="Arial" w:hAnsi="Arial" w:cs="Arial"/>
          <w:sz w:val="22"/>
          <w:szCs w:val="22"/>
        </w:rPr>
        <w:t xml:space="preserve">The </w:t>
      </w:r>
      <w:r w:rsidR="00B7659D" w:rsidRPr="00770D33">
        <w:rPr>
          <w:rFonts w:ascii="Arial" w:hAnsi="Arial" w:cs="Arial"/>
          <w:sz w:val="22"/>
          <w:szCs w:val="22"/>
        </w:rPr>
        <w:t>Consultant</w:t>
      </w:r>
      <w:r w:rsidRPr="00770D33">
        <w:rPr>
          <w:rFonts w:ascii="Arial" w:hAnsi="Arial" w:cs="Arial"/>
          <w:sz w:val="22"/>
          <w:szCs w:val="22"/>
        </w:rPr>
        <w:t xml:space="preserve"> shall ensure that any system on which the </w:t>
      </w:r>
      <w:r w:rsidR="00B7659D" w:rsidRPr="00770D33">
        <w:rPr>
          <w:rFonts w:ascii="Arial" w:hAnsi="Arial" w:cs="Arial"/>
          <w:sz w:val="22"/>
          <w:szCs w:val="22"/>
        </w:rPr>
        <w:t>Consultant</w:t>
      </w:r>
      <w:r w:rsidRPr="00770D33">
        <w:rPr>
          <w:rFonts w:ascii="Arial" w:hAnsi="Arial" w:cs="Arial"/>
          <w:sz w:val="22"/>
          <w:szCs w:val="22"/>
        </w:rPr>
        <w:t xml:space="preserve"> hold any </w:t>
      </w:r>
      <w:r w:rsidR="00770D33" w:rsidRPr="00770D33">
        <w:rPr>
          <w:rFonts w:ascii="Arial" w:hAnsi="Arial" w:cs="Arial"/>
          <w:sz w:val="22"/>
          <w:szCs w:val="22"/>
        </w:rPr>
        <w:t>Authority</w:t>
      </w:r>
      <w:r w:rsidRPr="00770D33">
        <w:rPr>
          <w:rFonts w:ascii="Arial" w:hAnsi="Arial" w:cs="Arial"/>
          <w:sz w:val="22"/>
          <w:szCs w:val="22"/>
        </w:rPr>
        <w:t xml:space="preserve"> Data, including back-up data, is a secure system that complies with any security policy of </w:t>
      </w:r>
      <w:r w:rsidR="00770D33" w:rsidRPr="00770D33">
        <w:rPr>
          <w:rFonts w:ascii="Arial" w:hAnsi="Arial" w:cs="Arial"/>
          <w:sz w:val="22"/>
          <w:szCs w:val="22"/>
        </w:rPr>
        <w:t>Authority</w:t>
      </w:r>
      <w:r w:rsidRPr="00770D33">
        <w:rPr>
          <w:rFonts w:ascii="Arial" w:hAnsi="Arial" w:cs="Arial"/>
          <w:sz w:val="22"/>
          <w:szCs w:val="22"/>
        </w:rPr>
        <w:t xml:space="preserve"> and that it has in place appropriate technical and organisational measures to ensure the security of the same</w:t>
      </w:r>
      <w:r w:rsidR="004449F2">
        <w:rPr>
          <w:rFonts w:ascii="Arial" w:hAnsi="Arial" w:cs="Arial"/>
          <w:sz w:val="22"/>
          <w:szCs w:val="22"/>
        </w:rPr>
        <w:t>.</w:t>
      </w:r>
    </w:p>
    <w:p w:rsidR="00770D33" w:rsidRPr="00F441E8" w:rsidRDefault="00847FA0" w:rsidP="00F441E8">
      <w:pPr>
        <w:numPr>
          <w:ilvl w:val="1"/>
          <w:numId w:val="13"/>
        </w:numPr>
        <w:jc w:val="both"/>
        <w:rPr>
          <w:rFonts w:ascii="Arial" w:hAnsi="Arial" w:cs="Arial"/>
          <w:bCs/>
          <w:sz w:val="22"/>
          <w:szCs w:val="22"/>
        </w:rPr>
      </w:pPr>
      <w:r w:rsidRPr="00F441E8">
        <w:rPr>
          <w:rFonts w:ascii="Arial" w:hAnsi="Arial" w:cs="Arial"/>
          <w:sz w:val="22"/>
          <w:szCs w:val="22"/>
        </w:rPr>
        <w:t xml:space="preserve">If </w:t>
      </w:r>
      <w:r w:rsidR="00770D33" w:rsidRPr="00F441E8">
        <w:rPr>
          <w:rFonts w:ascii="Arial" w:hAnsi="Arial" w:cs="Arial"/>
          <w:sz w:val="22"/>
          <w:szCs w:val="22"/>
        </w:rPr>
        <w:t>Authority</w:t>
      </w:r>
      <w:r w:rsidRPr="00F441E8">
        <w:rPr>
          <w:rFonts w:ascii="Arial" w:hAnsi="Arial" w:cs="Arial"/>
          <w:sz w:val="22"/>
          <w:szCs w:val="22"/>
        </w:rPr>
        <w:t xml:space="preserve"> Data is corrupted, lost or sufficiently degraded as a result of the </w:t>
      </w:r>
      <w:r w:rsidR="00B7659D" w:rsidRPr="00F441E8">
        <w:rPr>
          <w:rFonts w:ascii="Arial" w:hAnsi="Arial" w:cs="Arial"/>
          <w:sz w:val="22"/>
          <w:szCs w:val="22"/>
        </w:rPr>
        <w:t>Consultant</w:t>
      </w:r>
      <w:r w:rsidRPr="00F441E8">
        <w:rPr>
          <w:rFonts w:ascii="Arial" w:hAnsi="Arial" w:cs="Arial"/>
          <w:sz w:val="22"/>
          <w:szCs w:val="22"/>
        </w:rPr>
        <w:t xml:space="preserve">’s </w:t>
      </w:r>
      <w:r w:rsidR="00770D33" w:rsidRPr="00F441E8">
        <w:rPr>
          <w:rFonts w:ascii="Arial" w:hAnsi="Arial" w:cs="Arial"/>
          <w:sz w:val="22"/>
          <w:szCs w:val="22"/>
        </w:rPr>
        <w:t>d</w:t>
      </w:r>
      <w:r w:rsidRPr="00F441E8">
        <w:rPr>
          <w:rFonts w:ascii="Arial" w:hAnsi="Arial" w:cs="Arial"/>
          <w:sz w:val="22"/>
          <w:szCs w:val="22"/>
        </w:rPr>
        <w:t xml:space="preserve">efault so as to be unusable, </w:t>
      </w:r>
      <w:r w:rsidR="00770D33" w:rsidRPr="00F441E8">
        <w:rPr>
          <w:rFonts w:ascii="Arial" w:hAnsi="Arial" w:cs="Arial"/>
          <w:sz w:val="22"/>
          <w:szCs w:val="22"/>
        </w:rPr>
        <w:t>Authority</w:t>
      </w:r>
      <w:r w:rsidRPr="00F441E8">
        <w:rPr>
          <w:rFonts w:ascii="Arial" w:hAnsi="Arial" w:cs="Arial"/>
          <w:sz w:val="22"/>
          <w:szCs w:val="22"/>
        </w:rPr>
        <w:t xml:space="preserve"> may:</w:t>
      </w:r>
    </w:p>
    <w:p w:rsidR="00770D33" w:rsidRPr="00770D33" w:rsidRDefault="00847FA0" w:rsidP="00770D33">
      <w:pPr>
        <w:numPr>
          <w:ilvl w:val="2"/>
          <w:numId w:val="13"/>
        </w:numPr>
        <w:jc w:val="both"/>
        <w:rPr>
          <w:rFonts w:ascii="Arial" w:hAnsi="Arial" w:cs="Arial"/>
          <w:sz w:val="22"/>
          <w:szCs w:val="22"/>
        </w:rPr>
      </w:pPr>
      <w:r w:rsidRPr="00770D33">
        <w:rPr>
          <w:rFonts w:ascii="Arial" w:hAnsi="Arial" w:cs="Arial"/>
          <w:sz w:val="22"/>
          <w:szCs w:val="22"/>
        </w:rPr>
        <w:t xml:space="preserve">require the </w:t>
      </w:r>
      <w:r w:rsidR="00B7659D" w:rsidRPr="00770D33">
        <w:rPr>
          <w:rFonts w:ascii="Arial" w:hAnsi="Arial" w:cs="Arial"/>
          <w:sz w:val="22"/>
          <w:szCs w:val="22"/>
        </w:rPr>
        <w:t>Consultant</w:t>
      </w:r>
      <w:r w:rsidRPr="00770D33">
        <w:rPr>
          <w:rFonts w:ascii="Arial" w:hAnsi="Arial" w:cs="Arial"/>
          <w:sz w:val="22"/>
          <w:szCs w:val="22"/>
        </w:rPr>
        <w:t xml:space="preserve"> (at the </w:t>
      </w:r>
      <w:r w:rsidR="00B7659D" w:rsidRPr="00770D33">
        <w:rPr>
          <w:rFonts w:ascii="Arial" w:hAnsi="Arial" w:cs="Arial"/>
          <w:sz w:val="22"/>
          <w:szCs w:val="22"/>
        </w:rPr>
        <w:t>Consultant</w:t>
      </w:r>
      <w:r w:rsidRPr="00770D33">
        <w:rPr>
          <w:rFonts w:ascii="Arial" w:hAnsi="Arial" w:cs="Arial"/>
          <w:sz w:val="22"/>
          <w:szCs w:val="22"/>
        </w:rPr>
        <w:t>’</w:t>
      </w:r>
      <w:r w:rsidR="00FD3954">
        <w:rPr>
          <w:rFonts w:ascii="Arial" w:hAnsi="Arial" w:cs="Arial"/>
          <w:sz w:val="22"/>
          <w:szCs w:val="22"/>
        </w:rPr>
        <w:t>s</w:t>
      </w:r>
      <w:r w:rsidRPr="00770D33">
        <w:rPr>
          <w:rFonts w:ascii="Arial" w:hAnsi="Arial" w:cs="Arial"/>
          <w:sz w:val="22"/>
          <w:szCs w:val="22"/>
        </w:rPr>
        <w:t xml:space="preserve"> expense) to restore or procure the restoration of </w:t>
      </w:r>
      <w:r w:rsidR="00770D33" w:rsidRPr="00770D33">
        <w:rPr>
          <w:rFonts w:ascii="Arial" w:hAnsi="Arial" w:cs="Arial"/>
          <w:sz w:val="22"/>
          <w:szCs w:val="22"/>
        </w:rPr>
        <w:t>Authority</w:t>
      </w:r>
      <w:r w:rsidRPr="00770D33">
        <w:rPr>
          <w:rFonts w:ascii="Arial" w:hAnsi="Arial" w:cs="Arial"/>
          <w:sz w:val="22"/>
          <w:szCs w:val="22"/>
        </w:rPr>
        <w:t xml:space="preserve"> Data to the extent and in accordance with the requirements specified by </w:t>
      </w:r>
      <w:r w:rsidR="00770D33" w:rsidRPr="00770D33">
        <w:rPr>
          <w:rFonts w:ascii="Arial" w:hAnsi="Arial" w:cs="Arial"/>
          <w:sz w:val="22"/>
          <w:szCs w:val="22"/>
        </w:rPr>
        <w:t>Authority</w:t>
      </w:r>
      <w:r w:rsidRPr="00770D33">
        <w:rPr>
          <w:rFonts w:ascii="Arial" w:hAnsi="Arial" w:cs="Arial"/>
          <w:sz w:val="22"/>
          <w:szCs w:val="22"/>
        </w:rPr>
        <w:t>; and/or</w:t>
      </w:r>
    </w:p>
    <w:p w:rsidR="00847FA0" w:rsidRPr="00770D33" w:rsidRDefault="00847FA0" w:rsidP="00770D33">
      <w:pPr>
        <w:numPr>
          <w:ilvl w:val="2"/>
          <w:numId w:val="13"/>
        </w:numPr>
        <w:jc w:val="both"/>
        <w:rPr>
          <w:rFonts w:ascii="Arial" w:hAnsi="Arial" w:cs="Arial"/>
          <w:sz w:val="22"/>
          <w:szCs w:val="22"/>
        </w:rPr>
      </w:pPr>
      <w:r w:rsidRPr="00770D33">
        <w:rPr>
          <w:rFonts w:ascii="Arial" w:hAnsi="Arial" w:cs="Arial"/>
          <w:sz w:val="22"/>
          <w:szCs w:val="22"/>
        </w:rPr>
        <w:t xml:space="preserve">itself restore or procure the restoration of </w:t>
      </w:r>
      <w:r w:rsidR="00770D33" w:rsidRPr="00770D33">
        <w:rPr>
          <w:rFonts w:ascii="Arial" w:hAnsi="Arial" w:cs="Arial"/>
          <w:sz w:val="22"/>
          <w:szCs w:val="22"/>
        </w:rPr>
        <w:t>Authority</w:t>
      </w:r>
      <w:r w:rsidRPr="00770D33">
        <w:rPr>
          <w:rFonts w:ascii="Arial" w:hAnsi="Arial" w:cs="Arial"/>
          <w:sz w:val="22"/>
          <w:szCs w:val="22"/>
        </w:rPr>
        <w:t xml:space="preserve"> Data and shall be repaid by the </w:t>
      </w:r>
      <w:r w:rsidR="00B7659D" w:rsidRPr="00770D33">
        <w:rPr>
          <w:rFonts w:ascii="Arial" w:hAnsi="Arial" w:cs="Arial"/>
          <w:sz w:val="22"/>
          <w:szCs w:val="22"/>
        </w:rPr>
        <w:t>Consultant</w:t>
      </w:r>
      <w:r w:rsidRPr="00770D33">
        <w:rPr>
          <w:rFonts w:ascii="Arial" w:hAnsi="Arial" w:cs="Arial"/>
          <w:sz w:val="22"/>
          <w:szCs w:val="22"/>
        </w:rPr>
        <w:t xml:space="preserve"> any reasonable expenses incurred in doing so to the extent and in accordance with the requirements specified by </w:t>
      </w:r>
      <w:r w:rsidR="00770D33" w:rsidRPr="00770D33">
        <w:rPr>
          <w:rFonts w:ascii="Arial" w:hAnsi="Arial" w:cs="Arial"/>
          <w:sz w:val="22"/>
          <w:szCs w:val="22"/>
        </w:rPr>
        <w:t>Authority</w:t>
      </w:r>
      <w:r w:rsidRPr="00770D33">
        <w:rPr>
          <w:rFonts w:ascii="Arial" w:hAnsi="Arial" w:cs="Arial"/>
          <w:sz w:val="22"/>
          <w:szCs w:val="22"/>
        </w:rPr>
        <w:t>.</w:t>
      </w:r>
    </w:p>
    <w:p w:rsidR="00770D33" w:rsidRDefault="00847FA0" w:rsidP="003203A1">
      <w:pPr>
        <w:pStyle w:val="Level2"/>
        <w:numPr>
          <w:ilvl w:val="1"/>
          <w:numId w:val="13"/>
        </w:numPr>
        <w:spacing w:after="0" w:line="240" w:lineRule="auto"/>
      </w:pPr>
      <w:r w:rsidRPr="00770D33">
        <w:t xml:space="preserve">If at any time the </w:t>
      </w:r>
      <w:r w:rsidR="00B7659D" w:rsidRPr="00770D33">
        <w:t>Consultant</w:t>
      </w:r>
      <w:r w:rsidRPr="00770D33">
        <w:t xml:space="preserve"> suspect</w:t>
      </w:r>
      <w:r w:rsidR="004449F2">
        <w:t>s</w:t>
      </w:r>
      <w:r w:rsidRPr="00770D33">
        <w:t xml:space="preserve"> or </w:t>
      </w:r>
      <w:r w:rsidR="004449F2">
        <w:t xml:space="preserve">has </w:t>
      </w:r>
      <w:r w:rsidRPr="00770D33">
        <w:t xml:space="preserve">reason to believe that </w:t>
      </w:r>
      <w:r w:rsidR="00770D33" w:rsidRPr="00770D33">
        <w:t>Authority</w:t>
      </w:r>
      <w:r w:rsidRPr="00770D33">
        <w:t xml:space="preserve"> Data has or may become corrupted, lost or sufficiently degraded in any way for any reason then the </w:t>
      </w:r>
      <w:r w:rsidR="00B7659D" w:rsidRPr="00770D33">
        <w:t>Consultant</w:t>
      </w:r>
      <w:r w:rsidRPr="00770D33">
        <w:t xml:space="preserve"> shall notify </w:t>
      </w:r>
      <w:r w:rsidR="00770D33" w:rsidRPr="00770D33">
        <w:t>Authority</w:t>
      </w:r>
      <w:r w:rsidRPr="00770D33">
        <w:t xml:space="preserve"> immediately and inform </w:t>
      </w:r>
      <w:r w:rsidR="00770D33" w:rsidRPr="00770D33">
        <w:t>Authority</w:t>
      </w:r>
      <w:r w:rsidRPr="00770D33">
        <w:t xml:space="preserve"> of the remedial action the </w:t>
      </w:r>
      <w:r w:rsidR="00B7659D" w:rsidRPr="00770D33">
        <w:t>Consultant</w:t>
      </w:r>
      <w:r w:rsidRPr="00770D33">
        <w:t xml:space="preserve"> propose to take.</w:t>
      </w:r>
    </w:p>
    <w:p w:rsidR="003203A1" w:rsidRDefault="003203A1" w:rsidP="003203A1">
      <w:pPr>
        <w:pStyle w:val="Level2"/>
        <w:numPr>
          <w:ilvl w:val="1"/>
          <w:numId w:val="13"/>
        </w:numPr>
        <w:spacing w:after="0" w:line="240" w:lineRule="auto"/>
      </w:pPr>
      <w:r>
        <w:t>If the</w:t>
      </w:r>
      <w:r w:rsidRPr="003203A1">
        <w:t xml:space="preserve"> </w:t>
      </w:r>
      <w:r>
        <w:t>C</w:t>
      </w:r>
      <w:r w:rsidRPr="003203A1">
        <w:t>onsultant is provided with a</w:t>
      </w:r>
      <w:r>
        <w:t>n Authority</w:t>
      </w:r>
      <w:r w:rsidRPr="003203A1">
        <w:t xml:space="preserve"> email address and login </w:t>
      </w:r>
      <w:r w:rsidR="00C51560">
        <w:t>or is otherwise given</w:t>
      </w:r>
      <w:r w:rsidRPr="003203A1">
        <w:t xml:space="preserve"> access to </w:t>
      </w:r>
      <w:r>
        <w:t>the Authority’s</w:t>
      </w:r>
      <w:r w:rsidRPr="003203A1">
        <w:t xml:space="preserve"> network and systems (such as M3)</w:t>
      </w:r>
      <w:r>
        <w:t xml:space="preserve">, </w:t>
      </w:r>
      <w:r w:rsidR="00C51560">
        <w:t xml:space="preserve">or if paper files are removed by </w:t>
      </w:r>
      <w:r>
        <w:t>the Consultant</w:t>
      </w:r>
      <w:r w:rsidRPr="003203A1">
        <w:t xml:space="preserve"> </w:t>
      </w:r>
      <w:r w:rsidR="00C51560">
        <w:t>in order to perform the Services, the Consultant shall be required to</w:t>
      </w:r>
      <w:r w:rsidRPr="003203A1">
        <w:t xml:space="preserve"> sign </w:t>
      </w:r>
      <w:r>
        <w:t>and comply with</w:t>
      </w:r>
      <w:r w:rsidRPr="003203A1">
        <w:t xml:space="preserve"> the</w:t>
      </w:r>
      <w:r w:rsidR="00C51560">
        <w:t xml:space="preserve"> Authority’s</w:t>
      </w:r>
      <w:r>
        <w:t xml:space="preserve"> Information Management Policy Framework.</w:t>
      </w:r>
    </w:p>
    <w:p w:rsidR="003203A1" w:rsidRDefault="003203A1" w:rsidP="003203A1">
      <w:pPr>
        <w:pStyle w:val="Level2"/>
        <w:tabs>
          <w:tab w:val="clear" w:pos="850"/>
        </w:tabs>
        <w:spacing w:after="0" w:line="240" w:lineRule="auto"/>
        <w:ind w:left="1080" w:firstLine="0"/>
      </w:pPr>
    </w:p>
    <w:p w:rsidR="00770D33" w:rsidRPr="00770D33" w:rsidRDefault="00770D33" w:rsidP="00770D33">
      <w:pPr>
        <w:pStyle w:val="Level2"/>
        <w:numPr>
          <w:ilvl w:val="0"/>
          <w:numId w:val="13"/>
        </w:numPr>
        <w:spacing w:line="240" w:lineRule="auto"/>
        <w:rPr>
          <w:b/>
        </w:rPr>
      </w:pPr>
      <w:r w:rsidRPr="00770D33">
        <w:rPr>
          <w:b/>
          <w:lang w:val="en-US"/>
        </w:rPr>
        <w:t>Data Protection</w:t>
      </w:r>
    </w:p>
    <w:p w:rsidR="00770D33" w:rsidRDefault="00847FA0" w:rsidP="00770D33">
      <w:pPr>
        <w:pStyle w:val="Level2"/>
        <w:numPr>
          <w:ilvl w:val="1"/>
          <w:numId w:val="13"/>
        </w:numPr>
        <w:spacing w:line="240" w:lineRule="auto"/>
      </w:pPr>
      <w:r w:rsidRPr="00770D33">
        <w:rPr>
          <w:lang w:val="en-US"/>
        </w:rPr>
        <w:t xml:space="preserve">The </w:t>
      </w:r>
      <w:r w:rsidR="004449F2">
        <w:rPr>
          <w:lang w:val="en-US"/>
        </w:rPr>
        <w:t>P</w:t>
      </w:r>
      <w:r w:rsidRPr="00770D33">
        <w:rPr>
          <w:lang w:val="en-US"/>
        </w:rPr>
        <w:t xml:space="preserve">arties </w:t>
      </w:r>
      <w:r w:rsidR="004449F2">
        <w:rPr>
          <w:lang w:val="en-US"/>
        </w:rPr>
        <w:t xml:space="preserve">shall </w:t>
      </w:r>
      <w:r w:rsidRPr="00770D33">
        <w:rPr>
          <w:lang w:val="en-US"/>
        </w:rPr>
        <w:t xml:space="preserve">comply with </w:t>
      </w:r>
      <w:r w:rsidR="00252D85">
        <w:rPr>
          <w:lang w:val="en-US"/>
        </w:rPr>
        <w:t xml:space="preserve">their obligations under </w:t>
      </w:r>
      <w:r w:rsidRPr="00770D33">
        <w:rPr>
          <w:lang w:val="en-US"/>
        </w:rPr>
        <w:t>the Data Protection Legislation</w:t>
      </w:r>
      <w:r w:rsidR="00252D85">
        <w:rPr>
          <w:lang w:val="en-US"/>
        </w:rPr>
        <w:t>. I</w:t>
      </w:r>
      <w:r w:rsidRPr="00770D33">
        <w:rPr>
          <w:lang w:val="en-US"/>
        </w:rPr>
        <w:t xml:space="preserve">n particular the </w:t>
      </w:r>
      <w:r w:rsidR="00722BC2">
        <w:rPr>
          <w:lang w:val="en-US"/>
        </w:rPr>
        <w:t>P</w:t>
      </w:r>
      <w:r w:rsidRPr="00770D33">
        <w:rPr>
          <w:lang w:val="en-US"/>
        </w:rPr>
        <w:t xml:space="preserve">arties acknowledge that for the purposes of the Data Protection Legislation, </w:t>
      </w:r>
      <w:r w:rsidR="00770D33" w:rsidRPr="00770D33">
        <w:rPr>
          <w:lang w:val="en-US"/>
        </w:rPr>
        <w:t xml:space="preserve">the </w:t>
      </w:r>
      <w:r w:rsidRPr="00770D33">
        <w:rPr>
          <w:lang w:val="en-US"/>
        </w:rPr>
        <w:t xml:space="preserve">Authority is the </w:t>
      </w:r>
      <w:r w:rsidR="004449F2">
        <w:rPr>
          <w:lang w:val="en-US"/>
        </w:rPr>
        <w:t xml:space="preserve">Data </w:t>
      </w:r>
      <w:r w:rsidRPr="00770D33">
        <w:rPr>
          <w:lang w:val="en-US"/>
        </w:rPr>
        <w:t xml:space="preserve">Controller and </w:t>
      </w:r>
      <w:r w:rsidR="00770D33" w:rsidRPr="00770D33">
        <w:rPr>
          <w:lang w:val="en-US"/>
        </w:rPr>
        <w:t xml:space="preserve">the Consultant </w:t>
      </w:r>
      <w:r w:rsidRPr="00770D33">
        <w:rPr>
          <w:lang w:val="en-US"/>
        </w:rPr>
        <w:t xml:space="preserve">is the </w:t>
      </w:r>
      <w:r w:rsidR="004449F2">
        <w:rPr>
          <w:lang w:val="en-US"/>
        </w:rPr>
        <w:t xml:space="preserve">Data </w:t>
      </w:r>
      <w:r w:rsidRPr="00770D33">
        <w:rPr>
          <w:lang w:val="en-US"/>
        </w:rPr>
        <w:t>Processor.</w:t>
      </w:r>
      <w:r w:rsidR="00694983" w:rsidRPr="00770D33">
        <w:t xml:space="preserve"> </w:t>
      </w:r>
    </w:p>
    <w:p w:rsidR="00437549" w:rsidRDefault="00694983" w:rsidP="00437549">
      <w:pPr>
        <w:pStyle w:val="Level2"/>
        <w:numPr>
          <w:ilvl w:val="1"/>
          <w:numId w:val="13"/>
        </w:numPr>
        <w:spacing w:line="240" w:lineRule="auto"/>
      </w:pPr>
      <w:r w:rsidRPr="00770D33">
        <w:t xml:space="preserve">The </w:t>
      </w:r>
      <w:bookmarkStart w:id="1" w:name="_DV_M514"/>
      <w:bookmarkEnd w:id="1"/>
      <w:r w:rsidR="00770D33">
        <w:t xml:space="preserve">Consultant </w:t>
      </w:r>
      <w:r w:rsidRPr="00770D33">
        <w:t xml:space="preserve">shall comply with the requirements of </w:t>
      </w:r>
      <w:r w:rsidR="004449F2">
        <w:t xml:space="preserve">the Data Protection Legislation and the Authority’s privacy notice (available here </w:t>
      </w:r>
      <w:hyperlink r:id="rId8" w:history="1">
        <w:r w:rsidR="004449F2" w:rsidRPr="00A07A9E">
          <w:rPr>
            <w:rStyle w:val="Hyperlink"/>
          </w:rPr>
          <w:t>https://www.peakdistrict.gov.uk/looking-after/about-us/privacy-notice</w:t>
        </w:r>
      </w:hyperlink>
      <w:r w:rsidR="004449F2">
        <w:t xml:space="preserve">) </w:t>
      </w:r>
      <w:r w:rsidRPr="00770D33">
        <w:t>governing the collection, stor</w:t>
      </w:r>
      <w:r w:rsidR="004449F2">
        <w:t xml:space="preserve">age </w:t>
      </w:r>
      <w:r w:rsidRPr="00770D33">
        <w:t>and use of Personal Data</w:t>
      </w:r>
      <w:r w:rsidR="004449F2">
        <w:t xml:space="preserve">. </w:t>
      </w:r>
      <w:bookmarkStart w:id="2" w:name="_DV_M517"/>
      <w:bookmarkEnd w:id="2"/>
    </w:p>
    <w:p w:rsidR="00437549" w:rsidRPr="00437549" w:rsidRDefault="00437549" w:rsidP="00437549">
      <w:pPr>
        <w:pStyle w:val="Level2"/>
        <w:numPr>
          <w:ilvl w:val="0"/>
          <w:numId w:val="13"/>
        </w:numPr>
        <w:spacing w:line="240" w:lineRule="auto"/>
        <w:rPr>
          <w:b/>
        </w:rPr>
      </w:pPr>
      <w:r w:rsidRPr="00437549">
        <w:rPr>
          <w:b/>
        </w:rPr>
        <w:lastRenderedPageBreak/>
        <w:t>Confidentiality</w:t>
      </w:r>
    </w:p>
    <w:p w:rsidR="00437549" w:rsidRDefault="00437549" w:rsidP="00437549">
      <w:pPr>
        <w:pStyle w:val="Level2"/>
        <w:numPr>
          <w:ilvl w:val="1"/>
          <w:numId w:val="13"/>
        </w:numPr>
        <w:spacing w:line="240" w:lineRule="auto"/>
      </w:pPr>
      <w:r>
        <w:t xml:space="preserve">The Consultant </w:t>
      </w:r>
      <w:r w:rsidR="00FD3954">
        <w:t>undertakes</w:t>
      </w:r>
      <w:r w:rsidR="00847FA0">
        <w:t>:</w:t>
      </w:r>
    </w:p>
    <w:p w:rsidR="00437549" w:rsidRPr="004449F2" w:rsidRDefault="00847FA0" w:rsidP="00760B5A">
      <w:pPr>
        <w:pStyle w:val="Level2"/>
        <w:numPr>
          <w:ilvl w:val="2"/>
          <w:numId w:val="13"/>
        </w:numPr>
        <w:spacing w:line="240" w:lineRule="auto"/>
      </w:pPr>
      <w:r w:rsidRPr="00437549">
        <w:t xml:space="preserve">to keep secret and confidential all Confidential Information disclosed to it, </w:t>
      </w:r>
      <w:r w:rsidRPr="004449F2">
        <w:t xml:space="preserve">by or on behalf of the </w:t>
      </w:r>
      <w:r w:rsidR="00437549" w:rsidRPr="004449F2">
        <w:t xml:space="preserve">Authority </w:t>
      </w:r>
      <w:r w:rsidRPr="004449F2">
        <w:t>in relation to th</w:t>
      </w:r>
      <w:r w:rsidR="004449F2" w:rsidRPr="004449F2">
        <w:t>is</w:t>
      </w:r>
      <w:r w:rsidRPr="004449F2">
        <w:t xml:space="preserve"> </w:t>
      </w:r>
      <w:r w:rsidR="00437549" w:rsidRPr="004449F2">
        <w:t xml:space="preserve">Contract </w:t>
      </w:r>
      <w:r w:rsidRPr="004449F2">
        <w:t xml:space="preserve">or the business </w:t>
      </w:r>
      <w:r w:rsidR="00437549" w:rsidRPr="004449F2">
        <w:t xml:space="preserve">or operations </w:t>
      </w:r>
      <w:r w:rsidRPr="004449F2">
        <w:t xml:space="preserve">of the </w:t>
      </w:r>
      <w:r w:rsidR="00437549" w:rsidRPr="004449F2">
        <w:t xml:space="preserve">Authority </w:t>
      </w:r>
      <w:r w:rsidRPr="004449F2">
        <w:t xml:space="preserve">which is of a confidential nature </w:t>
      </w:r>
      <w:r w:rsidR="004449F2" w:rsidRPr="004449F2">
        <w:t xml:space="preserve">or notified to the Consultant as such </w:t>
      </w:r>
      <w:r w:rsidRPr="004449F2">
        <w:t xml:space="preserve">and </w:t>
      </w:r>
      <w:r w:rsidR="004449F2" w:rsidRPr="004449F2">
        <w:t xml:space="preserve">shall </w:t>
      </w:r>
      <w:r w:rsidR="00252D85">
        <w:t>not</w:t>
      </w:r>
      <w:r w:rsidRPr="004449F2">
        <w:t xml:space="preserve"> use such Confidential Information for any purpose other than for the purposes of this </w:t>
      </w:r>
      <w:r w:rsidR="00437549" w:rsidRPr="004449F2">
        <w:t>Contract</w:t>
      </w:r>
      <w:r w:rsidRPr="004449F2">
        <w:t>; and</w:t>
      </w:r>
    </w:p>
    <w:p w:rsidR="004449F2" w:rsidRDefault="00847FA0" w:rsidP="004449F2">
      <w:pPr>
        <w:pStyle w:val="Level2"/>
        <w:numPr>
          <w:ilvl w:val="2"/>
          <w:numId w:val="13"/>
        </w:numPr>
        <w:spacing w:line="240" w:lineRule="auto"/>
      </w:pPr>
      <w:r w:rsidRPr="004449F2">
        <w:t xml:space="preserve">not to disclose to any third party (other than its professional advisers or as required by law or any competent regulatory authority) any such Confidential Information other than that which comes into the public domain other than by breach of the undertakings contained in this </w:t>
      </w:r>
      <w:r w:rsidR="00437549" w:rsidRPr="004449F2">
        <w:rPr>
          <w:b/>
        </w:rPr>
        <w:t>C</w:t>
      </w:r>
      <w:r w:rsidRPr="004449F2">
        <w:rPr>
          <w:b/>
        </w:rPr>
        <w:t xml:space="preserve">lause </w:t>
      </w:r>
      <w:r w:rsidR="00437549" w:rsidRPr="004449F2">
        <w:rPr>
          <w:b/>
        </w:rPr>
        <w:t>9</w:t>
      </w:r>
      <w:r w:rsidR="00437549" w:rsidRPr="004449F2">
        <w:t>.</w:t>
      </w:r>
    </w:p>
    <w:p w:rsidR="004449F2" w:rsidRPr="004449F2" w:rsidRDefault="00FD3954" w:rsidP="004449F2">
      <w:pPr>
        <w:pStyle w:val="Level2"/>
        <w:numPr>
          <w:ilvl w:val="2"/>
          <w:numId w:val="13"/>
        </w:numPr>
        <w:spacing w:line="240" w:lineRule="auto"/>
      </w:pPr>
      <w:r>
        <w:t>To i</w:t>
      </w:r>
      <w:r w:rsidR="004449F2" w:rsidRPr="004449F2">
        <w:t xml:space="preserve">nform the Authority immediately if it comes to the notice of the Consultant that any Confidential Information has been improperly disclosed or misused. </w:t>
      </w:r>
    </w:p>
    <w:p w:rsidR="004449F2" w:rsidRPr="004449F2" w:rsidRDefault="004449F2" w:rsidP="004449F2">
      <w:pPr>
        <w:pStyle w:val="Level2"/>
        <w:numPr>
          <w:ilvl w:val="2"/>
          <w:numId w:val="13"/>
        </w:numPr>
        <w:spacing w:line="240" w:lineRule="auto"/>
      </w:pPr>
      <w:r w:rsidRPr="004449F2">
        <w:t>Upon termination of this Contract, or at the request of the Authority, procure that all documents and other material containing Confidential Information shall be returned (together with all copies thereof) to the Authority.</w:t>
      </w:r>
    </w:p>
    <w:p w:rsidR="00437549" w:rsidRDefault="00847FA0" w:rsidP="00437549">
      <w:pPr>
        <w:pStyle w:val="Level2"/>
        <w:numPr>
          <w:ilvl w:val="1"/>
          <w:numId w:val="13"/>
        </w:numPr>
        <w:spacing w:line="240" w:lineRule="auto"/>
      </w:pPr>
      <w:r w:rsidRPr="004449F2">
        <w:t>These confidentiality undertakings shall subsist indefinitely so far as permissible</w:t>
      </w:r>
      <w:r w:rsidRPr="00437549">
        <w:t xml:space="preserve"> </w:t>
      </w:r>
      <w:r w:rsidR="00437549">
        <w:t>by law.</w:t>
      </w:r>
    </w:p>
    <w:p w:rsidR="00847FA0" w:rsidRPr="00437549" w:rsidRDefault="00847FA0" w:rsidP="00437549">
      <w:pPr>
        <w:pStyle w:val="Level2"/>
        <w:numPr>
          <w:ilvl w:val="1"/>
          <w:numId w:val="13"/>
        </w:numPr>
        <w:spacing w:line="240" w:lineRule="auto"/>
      </w:pPr>
      <w:r w:rsidRPr="00437549">
        <w:t xml:space="preserve">The obligations of confidentiality set out in this </w:t>
      </w:r>
      <w:r w:rsidR="00437549" w:rsidRPr="00437549">
        <w:rPr>
          <w:b/>
        </w:rPr>
        <w:t>C</w:t>
      </w:r>
      <w:r w:rsidRPr="00437549">
        <w:rPr>
          <w:b/>
        </w:rPr>
        <w:t xml:space="preserve">lause </w:t>
      </w:r>
      <w:r w:rsidR="00437549" w:rsidRPr="00437549">
        <w:rPr>
          <w:b/>
        </w:rPr>
        <w:t>9</w:t>
      </w:r>
      <w:r w:rsidR="00437549">
        <w:t xml:space="preserve"> </w:t>
      </w:r>
      <w:r w:rsidRPr="00437549">
        <w:t xml:space="preserve">shall not apply to information already known to </w:t>
      </w:r>
      <w:r w:rsidR="00437549">
        <w:t xml:space="preserve">the Consultant </w:t>
      </w:r>
      <w:r w:rsidRPr="00437549">
        <w:t>(other than through a breach of a confidentiality undertaking), information</w:t>
      </w:r>
      <w:r w:rsidR="00437549">
        <w:t xml:space="preserve"> in the public domain or information required to be disclosed by law.</w:t>
      </w:r>
    </w:p>
    <w:p w:rsidR="00FD3954" w:rsidRDefault="00FD3954" w:rsidP="00D41B57">
      <w:pPr>
        <w:numPr>
          <w:ilvl w:val="0"/>
          <w:numId w:val="13"/>
        </w:numPr>
        <w:rPr>
          <w:rFonts w:ascii="Arial" w:hAnsi="Arial" w:cs="Arial"/>
          <w:b/>
          <w:sz w:val="22"/>
          <w:szCs w:val="22"/>
        </w:rPr>
      </w:pPr>
      <w:r>
        <w:rPr>
          <w:rFonts w:ascii="Arial" w:hAnsi="Arial" w:cs="Arial"/>
          <w:b/>
          <w:sz w:val="22"/>
          <w:szCs w:val="22"/>
        </w:rPr>
        <w:t>Intellectual Property</w:t>
      </w:r>
    </w:p>
    <w:p w:rsidR="00FD3954" w:rsidRDefault="00FD3954" w:rsidP="00FD3954">
      <w:pPr>
        <w:ind w:left="360"/>
        <w:rPr>
          <w:rFonts w:ascii="Arial" w:hAnsi="Arial" w:cs="Arial"/>
          <w:b/>
          <w:sz w:val="22"/>
          <w:szCs w:val="22"/>
        </w:rPr>
      </w:pPr>
    </w:p>
    <w:p w:rsidR="00FD3954" w:rsidRDefault="00FD3954" w:rsidP="00AA2D56">
      <w:pPr>
        <w:numPr>
          <w:ilvl w:val="1"/>
          <w:numId w:val="13"/>
        </w:numPr>
        <w:jc w:val="both"/>
        <w:rPr>
          <w:rFonts w:ascii="Arial" w:hAnsi="Arial" w:cs="Arial"/>
          <w:sz w:val="22"/>
          <w:szCs w:val="22"/>
        </w:rPr>
      </w:pPr>
      <w:r>
        <w:rPr>
          <w:rFonts w:ascii="Arial" w:hAnsi="Arial" w:cs="Arial"/>
          <w:sz w:val="22"/>
          <w:szCs w:val="22"/>
        </w:rPr>
        <w:t>The intellectual property rights (including copyright and design) of all work, documentation, data, and materials and of any copies thereof (“Materials”) produced for the Authority pursuant to the Contract by the Consultant will vest solely in the Authority. The Consultant shall not make or permit others to make any copies of Materials without the Authority’s consent (not to be unreasonably withheld). Copyrights attached to the source data must be strictly adhered to. The Consultant shall maintain adequate security measures during the term of the Contract to safeguard Materials from unauthorised access use or copying, and shall notify the Authority immediately if the Consultant becomes aware of any unauthorised access to, use or copying of any Materials by any person.</w:t>
      </w:r>
    </w:p>
    <w:p w:rsidR="008E65D5" w:rsidRPr="00D8161E" w:rsidRDefault="00211317" w:rsidP="00AA2D56">
      <w:pPr>
        <w:numPr>
          <w:ilvl w:val="1"/>
          <w:numId w:val="13"/>
        </w:numPr>
        <w:jc w:val="both"/>
        <w:rPr>
          <w:rFonts w:ascii="Arial" w:hAnsi="Arial" w:cs="Arial"/>
          <w:sz w:val="22"/>
          <w:szCs w:val="22"/>
        </w:rPr>
      </w:pPr>
      <w:r w:rsidRPr="00211317">
        <w:rPr>
          <w:rFonts w:ascii="Arial" w:hAnsi="Arial" w:cs="Arial"/>
          <w:sz w:val="22"/>
          <w:szCs w:val="22"/>
        </w:rPr>
        <w:t xml:space="preserve">The Consultant agrees to indemnify the </w:t>
      </w:r>
      <w:r w:rsidR="00D8161E">
        <w:rPr>
          <w:rFonts w:ascii="Arial" w:hAnsi="Arial" w:cs="Arial"/>
          <w:sz w:val="22"/>
          <w:szCs w:val="22"/>
        </w:rPr>
        <w:t>Authority</w:t>
      </w:r>
      <w:r w:rsidRPr="00211317">
        <w:rPr>
          <w:rFonts w:ascii="Arial" w:hAnsi="Arial" w:cs="Arial"/>
          <w:sz w:val="22"/>
          <w:szCs w:val="22"/>
        </w:rPr>
        <w:t xml:space="preserve"> and keep it indemnified at all times against all or any costs, claims, damages or expenses incurred by the </w:t>
      </w:r>
      <w:r w:rsidR="00D8161E">
        <w:rPr>
          <w:rFonts w:ascii="Arial" w:hAnsi="Arial" w:cs="Arial"/>
          <w:sz w:val="22"/>
          <w:szCs w:val="22"/>
        </w:rPr>
        <w:t>Authority</w:t>
      </w:r>
      <w:r w:rsidRPr="00211317">
        <w:rPr>
          <w:rFonts w:ascii="Arial" w:hAnsi="Arial" w:cs="Arial"/>
          <w:sz w:val="22"/>
          <w:szCs w:val="22"/>
        </w:rPr>
        <w:t xml:space="preserve">, or for which the </w:t>
      </w:r>
      <w:r w:rsidR="00D8161E">
        <w:rPr>
          <w:rFonts w:ascii="Arial" w:hAnsi="Arial" w:cs="Arial"/>
          <w:sz w:val="22"/>
          <w:szCs w:val="22"/>
        </w:rPr>
        <w:t>Authority</w:t>
      </w:r>
      <w:r w:rsidRPr="00211317">
        <w:rPr>
          <w:rFonts w:ascii="Arial" w:hAnsi="Arial" w:cs="Arial"/>
          <w:sz w:val="22"/>
          <w:szCs w:val="22"/>
        </w:rPr>
        <w:t xml:space="preserve"> may become liable, with respect to any intellectual property infringement claim or other claim relating to the </w:t>
      </w:r>
      <w:r w:rsidR="00D8161E">
        <w:rPr>
          <w:rFonts w:ascii="Arial" w:hAnsi="Arial" w:cs="Arial"/>
          <w:sz w:val="22"/>
          <w:szCs w:val="22"/>
        </w:rPr>
        <w:t>Services</w:t>
      </w:r>
      <w:r w:rsidRPr="00211317">
        <w:rPr>
          <w:rFonts w:ascii="Arial" w:hAnsi="Arial" w:cs="Arial"/>
          <w:sz w:val="22"/>
          <w:szCs w:val="22"/>
        </w:rPr>
        <w:t xml:space="preserve"> supplied by the Consultant to the </w:t>
      </w:r>
      <w:r w:rsidR="00D8161E">
        <w:rPr>
          <w:rFonts w:ascii="Arial" w:hAnsi="Arial" w:cs="Arial"/>
          <w:sz w:val="22"/>
          <w:szCs w:val="22"/>
        </w:rPr>
        <w:t>Authority</w:t>
      </w:r>
      <w:r w:rsidRPr="00211317">
        <w:rPr>
          <w:rFonts w:ascii="Arial" w:hAnsi="Arial" w:cs="Arial"/>
          <w:sz w:val="22"/>
          <w:szCs w:val="22"/>
        </w:rPr>
        <w:t>. The Consultant shall maintain ad</w:t>
      </w:r>
      <w:r w:rsidRPr="00D8161E">
        <w:rPr>
          <w:rFonts w:ascii="Arial" w:hAnsi="Arial" w:cs="Arial"/>
          <w:sz w:val="22"/>
          <w:szCs w:val="22"/>
        </w:rPr>
        <w:t xml:space="preserve">equate liability insurance coverage and shall supply a copy of the policy to the </w:t>
      </w:r>
      <w:r w:rsidR="00D8161E">
        <w:rPr>
          <w:rFonts w:ascii="Arial" w:hAnsi="Arial" w:cs="Arial"/>
          <w:sz w:val="22"/>
          <w:szCs w:val="22"/>
        </w:rPr>
        <w:t>Authority on request.</w:t>
      </w:r>
    </w:p>
    <w:p w:rsidR="009C0E3F" w:rsidRPr="00FD3954" w:rsidRDefault="009C0E3F" w:rsidP="009C0E3F">
      <w:pPr>
        <w:rPr>
          <w:rFonts w:ascii="Arial" w:hAnsi="Arial" w:cs="Arial"/>
          <w:sz w:val="22"/>
          <w:szCs w:val="22"/>
        </w:rPr>
      </w:pPr>
    </w:p>
    <w:p w:rsidR="00D41B57" w:rsidRPr="003F5BDF" w:rsidRDefault="008579C9" w:rsidP="00D41B57">
      <w:pPr>
        <w:numPr>
          <w:ilvl w:val="0"/>
          <w:numId w:val="13"/>
        </w:numPr>
        <w:rPr>
          <w:rFonts w:ascii="Arial" w:hAnsi="Arial" w:cs="Arial"/>
          <w:b/>
          <w:sz w:val="22"/>
          <w:szCs w:val="22"/>
        </w:rPr>
      </w:pPr>
      <w:r w:rsidRPr="003F5BDF">
        <w:rPr>
          <w:rFonts w:ascii="Arial" w:hAnsi="Arial" w:cs="Arial"/>
          <w:b/>
          <w:sz w:val="22"/>
          <w:szCs w:val="22"/>
        </w:rPr>
        <w:t>Termination</w:t>
      </w:r>
    </w:p>
    <w:p w:rsidR="003F5BDF" w:rsidRDefault="003F5BDF" w:rsidP="003F5BDF">
      <w:pPr>
        <w:rPr>
          <w:rFonts w:ascii="Arial" w:hAnsi="Arial" w:cs="Arial"/>
          <w:sz w:val="22"/>
          <w:szCs w:val="22"/>
        </w:rPr>
      </w:pPr>
    </w:p>
    <w:p w:rsidR="00D41B57" w:rsidRDefault="00D41B57" w:rsidP="00B36A36">
      <w:pPr>
        <w:jc w:val="both"/>
        <w:rPr>
          <w:rFonts w:ascii="Arial" w:hAnsi="Arial" w:cs="Arial"/>
          <w:sz w:val="22"/>
          <w:szCs w:val="22"/>
        </w:rPr>
      </w:pPr>
      <w:r w:rsidRPr="003F5BDF">
        <w:rPr>
          <w:rFonts w:ascii="Arial" w:hAnsi="Arial" w:cs="Arial"/>
          <w:sz w:val="22"/>
          <w:szCs w:val="22"/>
        </w:rPr>
        <w:t>This Contract shall terminate:</w:t>
      </w:r>
    </w:p>
    <w:p w:rsidR="00351F4F" w:rsidRDefault="00351F4F" w:rsidP="00B36A36">
      <w:pPr>
        <w:jc w:val="both"/>
        <w:rPr>
          <w:rFonts w:ascii="Arial" w:hAnsi="Arial" w:cs="Arial"/>
          <w:sz w:val="22"/>
          <w:szCs w:val="22"/>
        </w:rPr>
      </w:pPr>
    </w:p>
    <w:p w:rsidR="00D41B57" w:rsidRDefault="00D41B57" w:rsidP="00351F4F">
      <w:pPr>
        <w:numPr>
          <w:ilvl w:val="1"/>
          <w:numId w:val="13"/>
        </w:numPr>
        <w:jc w:val="both"/>
        <w:rPr>
          <w:rFonts w:ascii="Arial" w:hAnsi="Arial" w:cs="Arial"/>
          <w:sz w:val="22"/>
          <w:szCs w:val="22"/>
        </w:rPr>
      </w:pPr>
      <w:r w:rsidRPr="00351F4F">
        <w:rPr>
          <w:rFonts w:ascii="Arial" w:hAnsi="Arial" w:cs="Arial"/>
          <w:sz w:val="22"/>
          <w:szCs w:val="22"/>
        </w:rPr>
        <w:t xml:space="preserve">By mutual agreement in writing at any time, specifying how any outstanding </w:t>
      </w:r>
      <w:r w:rsidR="00C13581">
        <w:rPr>
          <w:rFonts w:ascii="Arial" w:hAnsi="Arial" w:cs="Arial"/>
          <w:sz w:val="22"/>
          <w:szCs w:val="22"/>
        </w:rPr>
        <w:t>matters</w:t>
      </w:r>
      <w:r w:rsidRPr="00351F4F">
        <w:rPr>
          <w:rFonts w:ascii="Arial" w:hAnsi="Arial" w:cs="Arial"/>
          <w:sz w:val="22"/>
          <w:szCs w:val="22"/>
        </w:rPr>
        <w:t xml:space="preserve"> and outstanding payments shall be dealt with; or</w:t>
      </w:r>
    </w:p>
    <w:p w:rsidR="00351F4F" w:rsidRDefault="00351F4F" w:rsidP="00351F4F">
      <w:pPr>
        <w:ind w:left="1080"/>
        <w:jc w:val="both"/>
        <w:rPr>
          <w:rFonts w:ascii="Arial" w:hAnsi="Arial" w:cs="Arial"/>
          <w:sz w:val="22"/>
          <w:szCs w:val="22"/>
        </w:rPr>
      </w:pPr>
    </w:p>
    <w:p w:rsidR="00D41B57" w:rsidRDefault="00D41B57" w:rsidP="00351F4F">
      <w:pPr>
        <w:numPr>
          <w:ilvl w:val="1"/>
          <w:numId w:val="13"/>
        </w:numPr>
        <w:jc w:val="both"/>
        <w:rPr>
          <w:rFonts w:ascii="Arial" w:hAnsi="Arial" w:cs="Arial"/>
          <w:sz w:val="22"/>
          <w:szCs w:val="22"/>
        </w:rPr>
      </w:pPr>
      <w:r w:rsidRPr="00351F4F">
        <w:rPr>
          <w:rFonts w:ascii="Arial" w:hAnsi="Arial" w:cs="Arial"/>
          <w:sz w:val="22"/>
          <w:szCs w:val="22"/>
        </w:rPr>
        <w:t xml:space="preserve">By either </w:t>
      </w:r>
      <w:r w:rsidR="00B36A36" w:rsidRPr="00351F4F">
        <w:rPr>
          <w:rFonts w:ascii="Arial" w:hAnsi="Arial" w:cs="Arial"/>
          <w:sz w:val="22"/>
          <w:szCs w:val="22"/>
        </w:rPr>
        <w:t>P</w:t>
      </w:r>
      <w:r w:rsidRPr="00351F4F">
        <w:rPr>
          <w:rFonts w:ascii="Arial" w:hAnsi="Arial" w:cs="Arial"/>
          <w:sz w:val="22"/>
          <w:szCs w:val="22"/>
        </w:rPr>
        <w:t xml:space="preserve">arty giving 2 </w:t>
      </w:r>
      <w:r w:rsidR="00C13581">
        <w:rPr>
          <w:rFonts w:ascii="Arial" w:hAnsi="Arial" w:cs="Arial"/>
          <w:sz w:val="22"/>
          <w:szCs w:val="22"/>
        </w:rPr>
        <w:t>week</w:t>
      </w:r>
      <w:r w:rsidRPr="00351F4F">
        <w:rPr>
          <w:rFonts w:ascii="Arial" w:hAnsi="Arial" w:cs="Arial"/>
          <w:sz w:val="22"/>
          <w:szCs w:val="22"/>
        </w:rPr>
        <w:t xml:space="preserve">s’ written notice to the other at any time, with any outstanding applications and payments being dealt with during the 2 </w:t>
      </w:r>
      <w:proofErr w:type="gramStart"/>
      <w:r w:rsidR="00C13581">
        <w:rPr>
          <w:rFonts w:ascii="Arial" w:hAnsi="Arial" w:cs="Arial"/>
          <w:sz w:val="22"/>
          <w:szCs w:val="22"/>
        </w:rPr>
        <w:t>week</w:t>
      </w:r>
      <w:proofErr w:type="gramEnd"/>
      <w:r w:rsidRPr="00351F4F">
        <w:rPr>
          <w:rFonts w:ascii="Arial" w:hAnsi="Arial" w:cs="Arial"/>
          <w:sz w:val="22"/>
          <w:szCs w:val="22"/>
        </w:rPr>
        <w:t xml:space="preserve"> notice period in accordance with the terms of this Contract;</w:t>
      </w:r>
    </w:p>
    <w:p w:rsidR="00351F4F" w:rsidRDefault="00351F4F" w:rsidP="00351F4F">
      <w:pPr>
        <w:pStyle w:val="ListParagraph"/>
        <w:rPr>
          <w:rFonts w:ascii="Arial" w:hAnsi="Arial" w:cs="Arial"/>
          <w:sz w:val="22"/>
          <w:szCs w:val="22"/>
        </w:rPr>
      </w:pPr>
    </w:p>
    <w:p w:rsidR="00A14836" w:rsidRDefault="00C77DC6" w:rsidP="00351F4F">
      <w:pPr>
        <w:numPr>
          <w:ilvl w:val="1"/>
          <w:numId w:val="13"/>
        </w:numPr>
        <w:jc w:val="both"/>
        <w:rPr>
          <w:rFonts w:ascii="Arial" w:hAnsi="Arial" w:cs="Arial"/>
          <w:sz w:val="22"/>
          <w:szCs w:val="22"/>
        </w:rPr>
      </w:pPr>
      <w:r w:rsidRPr="00351F4F">
        <w:rPr>
          <w:rFonts w:ascii="Arial" w:hAnsi="Arial" w:cs="Arial"/>
          <w:sz w:val="22"/>
          <w:szCs w:val="22"/>
        </w:rPr>
        <w:lastRenderedPageBreak/>
        <w:t xml:space="preserve">If </w:t>
      </w:r>
      <w:r w:rsidR="00A14836" w:rsidRPr="00351F4F">
        <w:rPr>
          <w:rFonts w:ascii="Arial" w:hAnsi="Arial" w:cs="Arial"/>
          <w:sz w:val="22"/>
          <w:szCs w:val="22"/>
        </w:rPr>
        <w:t>the Consultant is treated as insolvent, or the Consultant</w:t>
      </w:r>
      <w:r w:rsidRPr="00351F4F">
        <w:rPr>
          <w:rFonts w:ascii="Arial" w:hAnsi="Arial" w:cs="Arial"/>
          <w:sz w:val="22"/>
          <w:szCs w:val="22"/>
        </w:rPr>
        <w:t xml:space="preserve"> is in material breach of any provision of this Contract and such breach is not remedied following a dispute resolution meeting between the Contract Manager and the </w:t>
      </w:r>
      <w:r w:rsidR="00252D85" w:rsidRPr="00351F4F">
        <w:rPr>
          <w:rFonts w:ascii="Arial" w:hAnsi="Arial" w:cs="Arial"/>
          <w:sz w:val="22"/>
          <w:szCs w:val="22"/>
        </w:rPr>
        <w:t>Consultant</w:t>
      </w:r>
      <w:r w:rsidRPr="00351F4F">
        <w:rPr>
          <w:rFonts w:ascii="Arial" w:hAnsi="Arial" w:cs="Arial"/>
          <w:sz w:val="22"/>
          <w:szCs w:val="22"/>
        </w:rPr>
        <w:t xml:space="preserve">, the </w:t>
      </w:r>
      <w:r w:rsidR="00A14836" w:rsidRPr="00351F4F">
        <w:rPr>
          <w:rFonts w:ascii="Arial" w:hAnsi="Arial" w:cs="Arial"/>
          <w:sz w:val="22"/>
          <w:szCs w:val="22"/>
        </w:rPr>
        <w:t>Authority</w:t>
      </w:r>
      <w:r w:rsidRPr="00351F4F">
        <w:rPr>
          <w:rFonts w:ascii="Arial" w:hAnsi="Arial" w:cs="Arial"/>
          <w:sz w:val="22"/>
          <w:szCs w:val="22"/>
        </w:rPr>
        <w:t xml:space="preserve"> may give written notice to terminate the Contract with immediate effect</w:t>
      </w:r>
      <w:r w:rsidR="003F5BDF" w:rsidRPr="00351F4F">
        <w:rPr>
          <w:rFonts w:ascii="Arial" w:hAnsi="Arial" w:cs="Arial"/>
          <w:sz w:val="22"/>
          <w:szCs w:val="22"/>
        </w:rPr>
        <w:t>. The consequences of termination in these circumstances are</w:t>
      </w:r>
      <w:r w:rsidR="00A14836" w:rsidRPr="00351F4F">
        <w:rPr>
          <w:rFonts w:ascii="Arial" w:hAnsi="Arial" w:cs="Arial"/>
          <w:sz w:val="22"/>
          <w:szCs w:val="22"/>
        </w:rPr>
        <w:t xml:space="preserve"> as follows:</w:t>
      </w:r>
    </w:p>
    <w:p w:rsidR="00A14836" w:rsidRDefault="00A14836" w:rsidP="00351F4F">
      <w:pPr>
        <w:numPr>
          <w:ilvl w:val="2"/>
          <w:numId w:val="13"/>
        </w:numPr>
        <w:jc w:val="both"/>
        <w:rPr>
          <w:rFonts w:ascii="Arial" w:hAnsi="Arial" w:cs="Arial"/>
          <w:sz w:val="22"/>
          <w:szCs w:val="22"/>
        </w:rPr>
      </w:pPr>
      <w:r w:rsidRPr="00351F4F">
        <w:rPr>
          <w:rFonts w:ascii="Arial" w:hAnsi="Arial" w:cs="Arial"/>
          <w:sz w:val="22"/>
          <w:szCs w:val="22"/>
        </w:rPr>
        <w:t>The Consultant shall immediately cease to perform of the Services;</w:t>
      </w:r>
    </w:p>
    <w:p w:rsidR="00A14836" w:rsidRDefault="00A14836" w:rsidP="00351F4F">
      <w:pPr>
        <w:numPr>
          <w:ilvl w:val="2"/>
          <w:numId w:val="13"/>
        </w:numPr>
        <w:jc w:val="both"/>
        <w:rPr>
          <w:rFonts w:ascii="Arial" w:hAnsi="Arial" w:cs="Arial"/>
          <w:sz w:val="22"/>
          <w:szCs w:val="22"/>
        </w:rPr>
      </w:pPr>
      <w:r w:rsidRPr="00351F4F">
        <w:rPr>
          <w:rFonts w:ascii="Arial" w:hAnsi="Arial" w:cs="Arial"/>
          <w:sz w:val="22"/>
          <w:szCs w:val="22"/>
        </w:rPr>
        <w:t>The Consultant shall fully and promptly indemnify the Authority in respect of:</w:t>
      </w:r>
    </w:p>
    <w:p w:rsidR="00A14836" w:rsidRDefault="00A14836" w:rsidP="00351F4F">
      <w:pPr>
        <w:numPr>
          <w:ilvl w:val="3"/>
          <w:numId w:val="13"/>
        </w:numPr>
        <w:jc w:val="both"/>
        <w:rPr>
          <w:rFonts w:ascii="Arial" w:hAnsi="Arial" w:cs="Arial"/>
          <w:sz w:val="22"/>
          <w:szCs w:val="22"/>
        </w:rPr>
      </w:pPr>
      <w:r w:rsidRPr="00351F4F">
        <w:rPr>
          <w:rFonts w:ascii="Arial" w:hAnsi="Arial" w:cs="Arial"/>
          <w:sz w:val="22"/>
          <w:szCs w:val="22"/>
        </w:rPr>
        <w:t>all losses damages and costs (including professional costs) and expenses incurred or suffered by the Authority from such termination; and</w:t>
      </w:r>
    </w:p>
    <w:p w:rsidR="00A14836" w:rsidRDefault="00A14836" w:rsidP="00351F4F">
      <w:pPr>
        <w:numPr>
          <w:ilvl w:val="3"/>
          <w:numId w:val="13"/>
        </w:numPr>
        <w:jc w:val="both"/>
        <w:rPr>
          <w:rFonts w:ascii="Arial" w:hAnsi="Arial" w:cs="Arial"/>
          <w:sz w:val="22"/>
          <w:szCs w:val="22"/>
        </w:rPr>
      </w:pPr>
      <w:r w:rsidRPr="00351F4F">
        <w:rPr>
          <w:rFonts w:ascii="Arial" w:hAnsi="Arial" w:cs="Arial"/>
          <w:sz w:val="22"/>
          <w:szCs w:val="22"/>
        </w:rPr>
        <w:t>the cost of completing the remainder of the Services.</w:t>
      </w:r>
    </w:p>
    <w:p w:rsidR="00A14836" w:rsidRDefault="00A14836" w:rsidP="00351F4F">
      <w:pPr>
        <w:numPr>
          <w:ilvl w:val="2"/>
          <w:numId w:val="13"/>
        </w:numPr>
        <w:jc w:val="both"/>
        <w:rPr>
          <w:rFonts w:ascii="Arial" w:hAnsi="Arial" w:cs="Arial"/>
          <w:sz w:val="22"/>
          <w:szCs w:val="22"/>
        </w:rPr>
      </w:pPr>
      <w:r w:rsidRPr="00351F4F">
        <w:rPr>
          <w:rFonts w:ascii="Arial" w:hAnsi="Arial" w:cs="Arial"/>
          <w:sz w:val="22"/>
          <w:szCs w:val="22"/>
        </w:rPr>
        <w:t>The Authority shall be under no obligation to make any further payments to the Consultant and shall be entitled to retain any payments which may have fallen due to the Consultant before termination until the Consultant has paid to the Authority all sums due under this Contract.</w:t>
      </w:r>
    </w:p>
    <w:p w:rsidR="00A14836" w:rsidRPr="00351F4F" w:rsidRDefault="00A14836" w:rsidP="00351F4F">
      <w:pPr>
        <w:numPr>
          <w:ilvl w:val="2"/>
          <w:numId w:val="13"/>
        </w:numPr>
        <w:jc w:val="both"/>
        <w:rPr>
          <w:rFonts w:ascii="Arial" w:hAnsi="Arial" w:cs="Arial"/>
          <w:sz w:val="22"/>
          <w:szCs w:val="22"/>
        </w:rPr>
      </w:pPr>
      <w:r w:rsidRPr="00351F4F">
        <w:rPr>
          <w:rFonts w:ascii="Arial" w:hAnsi="Arial" w:cs="Arial"/>
          <w:sz w:val="22"/>
          <w:szCs w:val="22"/>
        </w:rPr>
        <w:t>All rights and obligations of the Parties shall automatically terminate except for such rights of action as have accrued prior to such termination and any rights or obligations which expressly or by implication are intended to come into or continue in force on or after such termination, in particular but without prejudice to the generality of the foregoing, those relating to copyright, design and other intellectual property rights.</w:t>
      </w:r>
    </w:p>
    <w:p w:rsidR="00B36A36" w:rsidRPr="00A14836" w:rsidRDefault="00B36A36" w:rsidP="00A14836">
      <w:pPr>
        <w:ind w:left="1800"/>
        <w:jc w:val="both"/>
        <w:rPr>
          <w:rFonts w:ascii="Arial" w:hAnsi="Arial" w:cs="Arial"/>
          <w:b/>
          <w:sz w:val="22"/>
          <w:szCs w:val="22"/>
        </w:rPr>
      </w:pPr>
    </w:p>
    <w:p w:rsidR="00210411" w:rsidRDefault="00210411" w:rsidP="00B36A36">
      <w:pPr>
        <w:numPr>
          <w:ilvl w:val="0"/>
          <w:numId w:val="13"/>
        </w:numPr>
        <w:rPr>
          <w:rFonts w:ascii="Arial" w:hAnsi="Arial" w:cs="Arial"/>
          <w:b/>
          <w:sz w:val="22"/>
          <w:szCs w:val="22"/>
        </w:rPr>
      </w:pPr>
      <w:r>
        <w:rPr>
          <w:rFonts w:ascii="Arial" w:hAnsi="Arial" w:cs="Arial"/>
          <w:b/>
          <w:sz w:val="22"/>
          <w:szCs w:val="22"/>
        </w:rPr>
        <w:t>Observation of Statutory Requirements</w:t>
      </w:r>
    </w:p>
    <w:p w:rsidR="00210411" w:rsidRDefault="00210411" w:rsidP="00210411">
      <w:pPr>
        <w:ind w:left="360"/>
        <w:rPr>
          <w:rFonts w:ascii="Arial" w:hAnsi="Arial" w:cs="Arial"/>
          <w:b/>
          <w:sz w:val="22"/>
          <w:szCs w:val="22"/>
        </w:rPr>
      </w:pPr>
    </w:p>
    <w:p w:rsidR="00210411" w:rsidRDefault="00210411" w:rsidP="000A2037">
      <w:pPr>
        <w:ind w:left="720"/>
        <w:jc w:val="both"/>
        <w:rPr>
          <w:rFonts w:ascii="Arial" w:hAnsi="Arial" w:cs="Arial"/>
          <w:sz w:val="22"/>
          <w:szCs w:val="22"/>
        </w:rPr>
      </w:pPr>
      <w:r>
        <w:rPr>
          <w:rFonts w:ascii="Arial" w:hAnsi="Arial" w:cs="Arial"/>
          <w:sz w:val="22"/>
          <w:szCs w:val="22"/>
        </w:rPr>
        <w:t>The Consultant shall at all times observe and comply with all relevant Acts of Parliament, regulations and codes of practice relating to the performance of the Services including (but not limited to) compliance with any obligations that may be imposed upon the Authority resulting from the Services (where the same are within the power and control of the Consultant) and the Consultant shall indemnify the Authority accordingly.</w:t>
      </w:r>
    </w:p>
    <w:p w:rsidR="00210411" w:rsidRPr="00210411" w:rsidRDefault="00210411" w:rsidP="000A2037">
      <w:pPr>
        <w:ind w:left="720"/>
        <w:jc w:val="both"/>
        <w:rPr>
          <w:rFonts w:ascii="Arial" w:hAnsi="Arial" w:cs="Arial"/>
          <w:sz w:val="22"/>
          <w:szCs w:val="22"/>
        </w:rPr>
      </w:pPr>
    </w:p>
    <w:p w:rsidR="000A2037" w:rsidRDefault="000A2037" w:rsidP="00B36A36">
      <w:pPr>
        <w:numPr>
          <w:ilvl w:val="0"/>
          <w:numId w:val="13"/>
        </w:numPr>
        <w:rPr>
          <w:rFonts w:ascii="Arial" w:hAnsi="Arial" w:cs="Arial"/>
          <w:b/>
          <w:sz w:val="22"/>
          <w:szCs w:val="22"/>
        </w:rPr>
      </w:pPr>
      <w:r>
        <w:rPr>
          <w:rFonts w:ascii="Arial" w:hAnsi="Arial" w:cs="Arial"/>
          <w:b/>
          <w:sz w:val="22"/>
          <w:szCs w:val="22"/>
        </w:rPr>
        <w:t>Equality</w:t>
      </w:r>
    </w:p>
    <w:p w:rsidR="000A2037" w:rsidRPr="000A2037" w:rsidRDefault="000A2037" w:rsidP="000A2037">
      <w:pPr>
        <w:ind w:left="360"/>
        <w:rPr>
          <w:rFonts w:ascii="Arial" w:hAnsi="Arial" w:cs="Arial"/>
          <w:b/>
          <w:sz w:val="22"/>
          <w:szCs w:val="22"/>
        </w:rPr>
      </w:pPr>
    </w:p>
    <w:p w:rsidR="000A2037" w:rsidRPr="000A2037" w:rsidRDefault="000A2037" w:rsidP="000A2037">
      <w:pPr>
        <w:numPr>
          <w:ilvl w:val="1"/>
          <w:numId w:val="31"/>
        </w:numPr>
        <w:autoSpaceDE w:val="0"/>
        <w:autoSpaceDN w:val="0"/>
        <w:jc w:val="both"/>
        <w:rPr>
          <w:rFonts w:ascii="Arial" w:hAnsi="Arial" w:cs="Arial"/>
          <w:sz w:val="22"/>
          <w:szCs w:val="22"/>
          <w:lang w:eastAsia="en-GB"/>
        </w:rPr>
      </w:pPr>
      <w:r>
        <w:rPr>
          <w:rFonts w:ascii="Arial" w:hAnsi="Arial" w:cs="Arial"/>
          <w:iCs/>
          <w:sz w:val="22"/>
          <w:szCs w:val="22"/>
          <w:lang w:eastAsia="en-GB"/>
        </w:rPr>
        <w:t xml:space="preserve">  </w:t>
      </w:r>
      <w:r w:rsidRPr="000A2037">
        <w:rPr>
          <w:rFonts w:ascii="Arial" w:hAnsi="Arial" w:cs="Arial"/>
          <w:iCs/>
          <w:sz w:val="22"/>
          <w:szCs w:val="22"/>
          <w:lang w:eastAsia="en-GB"/>
        </w:rPr>
        <w:t>As a local authority the PDNPA is subject to the Pu</w:t>
      </w:r>
      <w:r>
        <w:rPr>
          <w:rFonts w:ascii="Arial" w:hAnsi="Arial" w:cs="Arial"/>
          <w:iCs/>
          <w:sz w:val="22"/>
          <w:szCs w:val="22"/>
          <w:lang w:eastAsia="en-GB"/>
        </w:rPr>
        <w:t xml:space="preserve">blic Sector Equality Duty which </w:t>
      </w:r>
      <w:r w:rsidRPr="000A2037">
        <w:rPr>
          <w:rFonts w:ascii="Arial" w:hAnsi="Arial" w:cs="Arial"/>
          <w:iCs/>
          <w:sz w:val="22"/>
          <w:szCs w:val="22"/>
          <w:lang w:eastAsia="en-GB"/>
        </w:rPr>
        <w:t>requires us, in our work and decision making, have due regard to the need to:</w:t>
      </w:r>
    </w:p>
    <w:p w:rsidR="000A2037" w:rsidRPr="000A2037" w:rsidRDefault="000A2037" w:rsidP="000A2037">
      <w:pPr>
        <w:autoSpaceDE w:val="0"/>
        <w:autoSpaceDN w:val="0"/>
        <w:ind w:left="876"/>
        <w:jc w:val="both"/>
        <w:rPr>
          <w:rFonts w:ascii="Arial" w:hAnsi="Arial" w:cs="Arial"/>
          <w:sz w:val="22"/>
          <w:szCs w:val="22"/>
          <w:lang w:eastAsia="en-GB"/>
        </w:rPr>
      </w:pPr>
    </w:p>
    <w:p w:rsidR="000A2037" w:rsidRPr="00C13581" w:rsidRDefault="000A2037" w:rsidP="000A2037">
      <w:pPr>
        <w:numPr>
          <w:ilvl w:val="2"/>
          <w:numId w:val="31"/>
        </w:numPr>
        <w:autoSpaceDE w:val="0"/>
        <w:autoSpaceDN w:val="0"/>
        <w:jc w:val="both"/>
        <w:rPr>
          <w:rFonts w:ascii="Arial" w:eastAsia="Calibri" w:hAnsi="Arial" w:cs="Arial"/>
          <w:sz w:val="22"/>
          <w:szCs w:val="22"/>
          <w:lang w:eastAsia="en-GB"/>
        </w:rPr>
      </w:pPr>
      <w:r w:rsidRPr="000A2037">
        <w:rPr>
          <w:rFonts w:ascii="Arial" w:eastAsia="Calibri" w:hAnsi="Arial" w:cs="Arial"/>
          <w:iCs/>
          <w:sz w:val="22"/>
          <w:szCs w:val="22"/>
          <w:lang w:eastAsia="en-GB"/>
        </w:rPr>
        <w:t>Eliminate unlawful discrimination, harassment and victimisation and  other conduct prohibited by the Equality Act 2010;</w:t>
      </w:r>
    </w:p>
    <w:p w:rsidR="000A2037" w:rsidRPr="00C13581" w:rsidRDefault="000A2037" w:rsidP="00C13581">
      <w:pPr>
        <w:numPr>
          <w:ilvl w:val="2"/>
          <w:numId w:val="31"/>
        </w:numPr>
        <w:autoSpaceDE w:val="0"/>
        <w:autoSpaceDN w:val="0"/>
        <w:jc w:val="both"/>
        <w:rPr>
          <w:rFonts w:ascii="Arial" w:eastAsia="Calibri" w:hAnsi="Arial" w:cs="Arial"/>
          <w:sz w:val="22"/>
          <w:szCs w:val="22"/>
          <w:lang w:eastAsia="en-GB"/>
        </w:rPr>
      </w:pPr>
      <w:r w:rsidRPr="00C13581">
        <w:rPr>
          <w:rFonts w:ascii="Arial" w:eastAsia="Calibri" w:hAnsi="Arial" w:cs="Arial"/>
          <w:iCs/>
          <w:sz w:val="22"/>
          <w:szCs w:val="22"/>
          <w:lang w:eastAsia="en-GB"/>
        </w:rPr>
        <w:t>Advance equality of opportunity between people who share a protected characteristic and those who do not;</w:t>
      </w:r>
    </w:p>
    <w:p w:rsidR="000A2037" w:rsidRPr="00C13581" w:rsidRDefault="000A2037" w:rsidP="00C13581">
      <w:pPr>
        <w:numPr>
          <w:ilvl w:val="2"/>
          <w:numId w:val="31"/>
        </w:numPr>
        <w:autoSpaceDE w:val="0"/>
        <w:autoSpaceDN w:val="0"/>
        <w:jc w:val="both"/>
        <w:rPr>
          <w:rFonts w:ascii="Arial" w:eastAsia="Calibri" w:hAnsi="Arial" w:cs="Arial"/>
          <w:sz w:val="22"/>
          <w:szCs w:val="22"/>
          <w:lang w:eastAsia="en-GB"/>
        </w:rPr>
      </w:pPr>
      <w:r w:rsidRPr="00C13581">
        <w:rPr>
          <w:rFonts w:ascii="Arial" w:eastAsia="Calibri" w:hAnsi="Arial" w:cs="Arial"/>
          <w:iCs/>
          <w:sz w:val="22"/>
          <w:szCs w:val="22"/>
          <w:lang w:eastAsia="en-GB"/>
        </w:rPr>
        <w:t>Foster</w:t>
      </w:r>
      <w:r w:rsidRPr="00C13581">
        <w:rPr>
          <w:rFonts w:ascii="Arial" w:eastAsia="Calibri" w:hAnsi="Arial" w:cs="Arial"/>
          <w:sz w:val="22"/>
          <w:szCs w:val="22"/>
          <w:lang w:eastAsia="en-GB"/>
        </w:rPr>
        <w:t xml:space="preserve"> </w:t>
      </w:r>
      <w:r w:rsidRPr="00C13581">
        <w:rPr>
          <w:rFonts w:ascii="Arial" w:eastAsia="Calibri" w:hAnsi="Arial" w:cs="Arial"/>
          <w:iCs/>
          <w:sz w:val="22"/>
          <w:szCs w:val="22"/>
          <w:lang w:eastAsia="en-GB"/>
        </w:rPr>
        <w:t>good relations between people who share a protected characteristic and those who do not.</w:t>
      </w:r>
    </w:p>
    <w:p w:rsidR="000A2037" w:rsidRPr="000A2037" w:rsidRDefault="000A2037" w:rsidP="000A2037">
      <w:pPr>
        <w:autoSpaceDE w:val="0"/>
        <w:autoSpaceDN w:val="0"/>
        <w:ind w:left="876"/>
        <w:jc w:val="both"/>
        <w:rPr>
          <w:rFonts w:ascii="Arial" w:eastAsia="Calibri" w:hAnsi="Arial" w:cs="Arial"/>
          <w:sz w:val="22"/>
          <w:szCs w:val="22"/>
          <w:lang w:eastAsia="en-GB"/>
        </w:rPr>
      </w:pPr>
    </w:p>
    <w:p w:rsidR="000A2037" w:rsidRPr="000A2037" w:rsidRDefault="000A2037" w:rsidP="000A2037">
      <w:pPr>
        <w:numPr>
          <w:ilvl w:val="1"/>
          <w:numId w:val="31"/>
        </w:numPr>
        <w:spacing w:after="200"/>
        <w:jc w:val="both"/>
        <w:rPr>
          <w:rFonts w:ascii="Arial" w:eastAsia="Calibri" w:hAnsi="Arial" w:cs="Arial"/>
          <w:sz w:val="22"/>
          <w:szCs w:val="22"/>
          <w:lang w:eastAsia="en-GB"/>
        </w:rPr>
      </w:pPr>
      <w:r w:rsidRPr="000A2037">
        <w:rPr>
          <w:rFonts w:ascii="Arial" w:eastAsia="Calibri" w:hAnsi="Arial" w:cs="Arial"/>
          <w:sz w:val="22"/>
          <w:szCs w:val="22"/>
          <w:lang w:eastAsia="en-GB"/>
        </w:rPr>
        <w:t>The Authority’s statutory responsibility is outlined in its Equality Policy (available on the Authority’s website). Consultants are expected to work to the Authority’s high standards of equality and inclusivity.</w:t>
      </w:r>
    </w:p>
    <w:p w:rsidR="000A2037" w:rsidRDefault="000A2037" w:rsidP="00B36A36">
      <w:pPr>
        <w:numPr>
          <w:ilvl w:val="0"/>
          <w:numId w:val="13"/>
        </w:numPr>
        <w:rPr>
          <w:rFonts w:ascii="Arial" w:hAnsi="Arial" w:cs="Arial"/>
          <w:b/>
          <w:sz w:val="22"/>
          <w:szCs w:val="22"/>
        </w:rPr>
      </w:pPr>
      <w:r>
        <w:rPr>
          <w:rFonts w:ascii="Arial" w:hAnsi="Arial" w:cs="Arial"/>
          <w:b/>
          <w:sz w:val="22"/>
          <w:szCs w:val="22"/>
        </w:rPr>
        <w:t>Freedom of Information and Transparency</w:t>
      </w:r>
    </w:p>
    <w:p w:rsidR="000A2037" w:rsidRDefault="000A2037" w:rsidP="000A2037">
      <w:pPr>
        <w:ind w:left="360"/>
        <w:rPr>
          <w:rFonts w:ascii="Arial" w:hAnsi="Arial" w:cs="Arial"/>
          <w:b/>
          <w:sz w:val="22"/>
          <w:szCs w:val="22"/>
        </w:rPr>
      </w:pPr>
    </w:p>
    <w:p w:rsidR="000A2037" w:rsidRDefault="000A2037" w:rsidP="00351F4F">
      <w:pPr>
        <w:numPr>
          <w:ilvl w:val="1"/>
          <w:numId w:val="13"/>
        </w:numPr>
        <w:jc w:val="both"/>
        <w:rPr>
          <w:rFonts w:ascii="Arial" w:hAnsi="Arial" w:cs="Arial"/>
          <w:sz w:val="22"/>
          <w:szCs w:val="22"/>
        </w:rPr>
      </w:pPr>
      <w:r>
        <w:rPr>
          <w:rFonts w:ascii="Arial" w:hAnsi="Arial" w:cs="Arial"/>
          <w:sz w:val="22"/>
          <w:szCs w:val="22"/>
        </w:rPr>
        <w:t xml:space="preserve">The Consultant acknowledges that the Authority is subject to the requirements of the Freedom of Information Act 2000 (FOIA), the Environmental Information Regulations (EIR) and the Local Government Transparency Code 2014 (The Transparency Code). The Consultant shall assist and co-operate with the Authority as necessary to comply with these requirements and acknowledge that the Authority may be required to disclose information pursuant to the FOIA, the EIR or the Transparency Code. The Consultant shall provide all necessary assistance reasonably requested to enable the Authority to respond to a request for information within the time for compliance and permit the Authority to inspect such records as requested from time to time. </w:t>
      </w:r>
    </w:p>
    <w:p w:rsidR="00351F4F" w:rsidRDefault="00351F4F" w:rsidP="00351F4F">
      <w:pPr>
        <w:ind w:left="1080"/>
        <w:jc w:val="both"/>
        <w:rPr>
          <w:rFonts w:ascii="Arial" w:hAnsi="Arial" w:cs="Arial"/>
          <w:sz w:val="22"/>
          <w:szCs w:val="22"/>
        </w:rPr>
      </w:pPr>
    </w:p>
    <w:p w:rsidR="000A2037" w:rsidRDefault="000A2037" w:rsidP="00351F4F">
      <w:pPr>
        <w:numPr>
          <w:ilvl w:val="1"/>
          <w:numId w:val="13"/>
        </w:numPr>
        <w:jc w:val="both"/>
        <w:rPr>
          <w:rFonts w:ascii="Arial" w:hAnsi="Arial" w:cs="Arial"/>
          <w:sz w:val="22"/>
          <w:szCs w:val="22"/>
        </w:rPr>
      </w:pPr>
      <w:r>
        <w:rPr>
          <w:rFonts w:ascii="Arial" w:hAnsi="Arial" w:cs="Arial"/>
          <w:sz w:val="22"/>
          <w:szCs w:val="22"/>
        </w:rPr>
        <w:lastRenderedPageBreak/>
        <w:t xml:space="preserve">The Consultant acknowledges that all payments over £250 are published in the public domain in accordance with guidelines issued by the Department of Communities and Local Government. </w:t>
      </w:r>
    </w:p>
    <w:p w:rsidR="000A2037" w:rsidRPr="000A2037" w:rsidRDefault="000A2037" w:rsidP="000A2037">
      <w:pPr>
        <w:ind w:left="360"/>
        <w:rPr>
          <w:rFonts w:ascii="Arial" w:hAnsi="Arial" w:cs="Arial"/>
          <w:sz w:val="22"/>
          <w:szCs w:val="22"/>
        </w:rPr>
      </w:pPr>
    </w:p>
    <w:p w:rsidR="003F5BDF" w:rsidRPr="00B36A36" w:rsidRDefault="003F5BDF" w:rsidP="00B36A36">
      <w:pPr>
        <w:numPr>
          <w:ilvl w:val="0"/>
          <w:numId w:val="13"/>
        </w:numPr>
        <w:rPr>
          <w:rFonts w:ascii="Arial" w:hAnsi="Arial" w:cs="Arial"/>
          <w:b/>
          <w:sz w:val="22"/>
          <w:szCs w:val="22"/>
        </w:rPr>
      </w:pPr>
      <w:r w:rsidRPr="00B36A36">
        <w:rPr>
          <w:rFonts w:ascii="Arial" w:hAnsi="Arial" w:cs="Arial"/>
          <w:b/>
          <w:sz w:val="22"/>
          <w:szCs w:val="22"/>
        </w:rPr>
        <w:t>Force majeure</w:t>
      </w:r>
    </w:p>
    <w:p w:rsidR="003F5BDF" w:rsidRPr="00306780" w:rsidRDefault="003F5BDF" w:rsidP="003F5BDF">
      <w:pPr>
        <w:jc w:val="both"/>
        <w:rPr>
          <w:rFonts w:ascii="Arial" w:hAnsi="Arial" w:cs="Arial"/>
          <w:sz w:val="22"/>
          <w:szCs w:val="22"/>
        </w:rPr>
      </w:pPr>
    </w:p>
    <w:p w:rsidR="003F5BDF" w:rsidRDefault="003F5BDF" w:rsidP="003F5BDF">
      <w:pPr>
        <w:ind w:left="1080"/>
        <w:jc w:val="both"/>
        <w:rPr>
          <w:rFonts w:ascii="Arial" w:hAnsi="Arial" w:cs="Arial"/>
          <w:sz w:val="22"/>
          <w:szCs w:val="22"/>
        </w:rPr>
      </w:pPr>
      <w:r w:rsidRPr="00306780">
        <w:rPr>
          <w:rFonts w:ascii="Arial" w:hAnsi="Arial" w:cs="Arial"/>
          <w:sz w:val="22"/>
          <w:szCs w:val="22"/>
        </w:rPr>
        <w:t xml:space="preserve">Neither </w:t>
      </w:r>
      <w:r w:rsidR="00B36A36">
        <w:rPr>
          <w:rFonts w:ascii="Arial" w:hAnsi="Arial" w:cs="Arial"/>
          <w:sz w:val="22"/>
          <w:szCs w:val="22"/>
        </w:rPr>
        <w:t>P</w:t>
      </w:r>
      <w:r w:rsidRPr="00306780">
        <w:rPr>
          <w:rFonts w:ascii="Arial" w:hAnsi="Arial" w:cs="Arial"/>
          <w:sz w:val="22"/>
          <w:szCs w:val="22"/>
        </w:rPr>
        <w:t xml:space="preserve">arty will be liable for any delay in performing or failure to perform its obligations (other than a payment obligation) under this contract due to any cause outside its reasonable control.  Such delay or failure will not constitute a breach of this </w:t>
      </w:r>
      <w:r w:rsidR="00B36A36">
        <w:rPr>
          <w:rFonts w:ascii="Arial" w:hAnsi="Arial" w:cs="Arial"/>
          <w:sz w:val="22"/>
          <w:szCs w:val="22"/>
        </w:rPr>
        <w:t>C</w:t>
      </w:r>
      <w:r w:rsidRPr="00306780">
        <w:rPr>
          <w:rFonts w:ascii="Arial" w:hAnsi="Arial" w:cs="Arial"/>
          <w:sz w:val="22"/>
          <w:szCs w:val="22"/>
        </w:rPr>
        <w:t>ontract and the time for performance of the affected obligation will be extended by such period as is reasonable.</w:t>
      </w:r>
    </w:p>
    <w:p w:rsidR="00B36A36" w:rsidRDefault="00B36A36" w:rsidP="003F5BDF">
      <w:pPr>
        <w:ind w:left="1080"/>
        <w:jc w:val="both"/>
        <w:rPr>
          <w:rFonts w:ascii="Arial" w:hAnsi="Arial" w:cs="Arial"/>
          <w:sz w:val="22"/>
          <w:szCs w:val="22"/>
        </w:rPr>
      </w:pPr>
    </w:p>
    <w:p w:rsidR="003F5BDF" w:rsidRPr="00B36A36" w:rsidRDefault="003F5BDF" w:rsidP="00B36A36">
      <w:pPr>
        <w:numPr>
          <w:ilvl w:val="0"/>
          <w:numId w:val="13"/>
        </w:numPr>
        <w:jc w:val="both"/>
        <w:rPr>
          <w:rFonts w:ascii="Arial" w:hAnsi="Arial" w:cs="Arial"/>
          <w:b/>
          <w:sz w:val="22"/>
          <w:szCs w:val="22"/>
        </w:rPr>
      </w:pPr>
      <w:r w:rsidRPr="00B36A36">
        <w:rPr>
          <w:rFonts w:ascii="Arial" w:hAnsi="Arial" w:cs="Arial"/>
          <w:b/>
          <w:sz w:val="22"/>
          <w:szCs w:val="22"/>
        </w:rPr>
        <w:t>Severance</w:t>
      </w:r>
    </w:p>
    <w:p w:rsidR="003F5BDF" w:rsidRPr="00306780" w:rsidRDefault="003F5BDF" w:rsidP="003F5BDF">
      <w:pPr>
        <w:jc w:val="both"/>
        <w:rPr>
          <w:rFonts w:ascii="Arial" w:hAnsi="Arial" w:cs="Arial"/>
          <w:sz w:val="22"/>
          <w:szCs w:val="22"/>
        </w:rPr>
      </w:pPr>
    </w:p>
    <w:p w:rsidR="003F5BDF" w:rsidRDefault="003F5BDF" w:rsidP="003F5BDF">
      <w:pPr>
        <w:ind w:left="1080" w:hanging="1080"/>
        <w:jc w:val="both"/>
        <w:rPr>
          <w:rFonts w:ascii="Arial" w:hAnsi="Arial" w:cs="Arial"/>
          <w:sz w:val="22"/>
          <w:szCs w:val="22"/>
        </w:rPr>
      </w:pPr>
      <w:r w:rsidRPr="00306780">
        <w:rPr>
          <w:rFonts w:ascii="Arial" w:hAnsi="Arial" w:cs="Arial"/>
          <w:sz w:val="22"/>
          <w:szCs w:val="22"/>
        </w:rPr>
        <w:t xml:space="preserve">                  If any provision of this </w:t>
      </w:r>
      <w:r>
        <w:rPr>
          <w:rFonts w:ascii="Arial" w:hAnsi="Arial" w:cs="Arial"/>
          <w:sz w:val="22"/>
          <w:szCs w:val="22"/>
        </w:rPr>
        <w:t>C</w:t>
      </w:r>
      <w:r w:rsidRPr="00306780">
        <w:rPr>
          <w:rFonts w:ascii="Arial" w:hAnsi="Arial" w:cs="Arial"/>
          <w:sz w:val="22"/>
          <w:szCs w:val="22"/>
        </w:rPr>
        <w:t>ontract is found by any judicial or other competent authority to be void, voidable, invalid, unlawful or unenforceable then such provision shall be amended by the parties in such reasonable manner as achieves the intention of the parties without illegality, and no other provision of this contract shall be rendered invalid, unenforceable or be otherwise affected</w:t>
      </w:r>
      <w:r w:rsidR="00B36A36">
        <w:rPr>
          <w:rFonts w:ascii="Arial" w:hAnsi="Arial" w:cs="Arial"/>
          <w:sz w:val="22"/>
          <w:szCs w:val="22"/>
        </w:rPr>
        <w:t>.</w:t>
      </w:r>
    </w:p>
    <w:p w:rsidR="00B36A36" w:rsidRDefault="00B36A36" w:rsidP="003F5BDF">
      <w:pPr>
        <w:ind w:left="1080" w:hanging="1080"/>
        <w:jc w:val="both"/>
        <w:rPr>
          <w:rFonts w:ascii="Arial" w:hAnsi="Arial" w:cs="Arial"/>
          <w:sz w:val="22"/>
          <w:szCs w:val="22"/>
        </w:rPr>
      </w:pPr>
    </w:p>
    <w:p w:rsidR="003F5BDF" w:rsidRPr="00B36A36" w:rsidRDefault="003F5BDF" w:rsidP="00B36A36">
      <w:pPr>
        <w:numPr>
          <w:ilvl w:val="0"/>
          <w:numId w:val="13"/>
        </w:numPr>
        <w:jc w:val="both"/>
        <w:rPr>
          <w:rFonts w:ascii="Arial" w:hAnsi="Arial" w:cs="Arial"/>
          <w:b/>
          <w:sz w:val="22"/>
          <w:szCs w:val="22"/>
        </w:rPr>
      </w:pPr>
      <w:r w:rsidRPr="00B36A36">
        <w:rPr>
          <w:rFonts w:ascii="Arial" w:hAnsi="Arial" w:cs="Arial"/>
          <w:b/>
          <w:sz w:val="22"/>
          <w:szCs w:val="22"/>
        </w:rPr>
        <w:t>Waiver</w:t>
      </w:r>
    </w:p>
    <w:p w:rsidR="003F5BDF" w:rsidRPr="00650B04" w:rsidRDefault="003F5BDF" w:rsidP="003F5BDF">
      <w:pPr>
        <w:ind w:left="1080" w:hanging="1080"/>
        <w:jc w:val="both"/>
        <w:rPr>
          <w:rFonts w:ascii="Arial" w:hAnsi="Arial" w:cs="Arial"/>
          <w:sz w:val="22"/>
          <w:szCs w:val="22"/>
        </w:rPr>
      </w:pPr>
      <w:r w:rsidRPr="00650B04">
        <w:rPr>
          <w:rFonts w:ascii="Arial" w:hAnsi="Arial" w:cs="Arial"/>
          <w:sz w:val="22"/>
          <w:szCs w:val="22"/>
        </w:rPr>
        <w:t xml:space="preserve">                  </w:t>
      </w:r>
    </w:p>
    <w:p w:rsidR="003F5BDF" w:rsidRDefault="003F5BDF" w:rsidP="003F5BDF">
      <w:pPr>
        <w:ind w:left="1080" w:hanging="1080"/>
        <w:jc w:val="both"/>
        <w:rPr>
          <w:rFonts w:ascii="Arial" w:hAnsi="Arial" w:cs="Arial"/>
          <w:sz w:val="22"/>
          <w:szCs w:val="22"/>
        </w:rPr>
      </w:pPr>
      <w:r w:rsidRPr="00650B04">
        <w:rPr>
          <w:rFonts w:ascii="Arial" w:hAnsi="Arial" w:cs="Arial"/>
          <w:sz w:val="22"/>
          <w:szCs w:val="22"/>
        </w:rPr>
        <w:t xml:space="preserve">                  The failure by either </w:t>
      </w:r>
      <w:r w:rsidR="00B36A36">
        <w:rPr>
          <w:rFonts w:ascii="Arial" w:hAnsi="Arial" w:cs="Arial"/>
          <w:sz w:val="22"/>
          <w:szCs w:val="22"/>
        </w:rPr>
        <w:t>P</w:t>
      </w:r>
      <w:r w:rsidRPr="00650B04">
        <w:rPr>
          <w:rFonts w:ascii="Arial" w:hAnsi="Arial" w:cs="Arial"/>
          <w:sz w:val="22"/>
          <w:szCs w:val="22"/>
        </w:rPr>
        <w:t>arty to enforce at any time or for any period any one or more of the terms or conditions of this Contract shall not be a waiver of them or of the right subsequently to enforce all terms and conditions of this Contract.</w:t>
      </w:r>
    </w:p>
    <w:p w:rsidR="00B36A36" w:rsidRDefault="00B36A36" w:rsidP="003F5BDF">
      <w:pPr>
        <w:ind w:left="1080" w:hanging="1080"/>
        <w:jc w:val="both"/>
        <w:rPr>
          <w:rFonts w:ascii="Arial" w:hAnsi="Arial" w:cs="Arial"/>
          <w:sz w:val="22"/>
          <w:szCs w:val="22"/>
        </w:rPr>
      </w:pPr>
    </w:p>
    <w:p w:rsidR="003F5BDF" w:rsidRPr="00B36A36" w:rsidRDefault="003F5BDF" w:rsidP="00B36A36">
      <w:pPr>
        <w:numPr>
          <w:ilvl w:val="0"/>
          <w:numId w:val="13"/>
        </w:numPr>
        <w:jc w:val="both"/>
        <w:rPr>
          <w:rFonts w:ascii="Arial" w:hAnsi="Arial" w:cs="Arial"/>
          <w:b/>
          <w:sz w:val="22"/>
          <w:szCs w:val="22"/>
        </w:rPr>
      </w:pPr>
      <w:r w:rsidRPr="00B36A36">
        <w:rPr>
          <w:rFonts w:ascii="Arial" w:hAnsi="Arial" w:cs="Arial"/>
          <w:b/>
          <w:sz w:val="22"/>
          <w:szCs w:val="22"/>
        </w:rPr>
        <w:t>Entire agreement</w:t>
      </w:r>
    </w:p>
    <w:p w:rsidR="003F5BDF" w:rsidRPr="00650B04" w:rsidRDefault="003F5BDF" w:rsidP="003F5BDF">
      <w:pPr>
        <w:jc w:val="both"/>
        <w:rPr>
          <w:rFonts w:ascii="Arial" w:hAnsi="Arial" w:cs="Arial"/>
          <w:sz w:val="22"/>
          <w:szCs w:val="22"/>
        </w:rPr>
      </w:pPr>
    </w:p>
    <w:p w:rsidR="003F5BDF" w:rsidRDefault="003F5BDF" w:rsidP="003F5BDF">
      <w:pPr>
        <w:ind w:left="1134"/>
        <w:jc w:val="both"/>
        <w:rPr>
          <w:rFonts w:ascii="Arial" w:hAnsi="Arial" w:cs="Arial"/>
          <w:sz w:val="22"/>
          <w:szCs w:val="22"/>
        </w:rPr>
      </w:pPr>
      <w:r w:rsidRPr="00650B04">
        <w:rPr>
          <w:rFonts w:ascii="Arial" w:hAnsi="Arial" w:cs="Arial"/>
          <w:sz w:val="22"/>
          <w:szCs w:val="22"/>
        </w:rPr>
        <w:t>This Contract constitutes the entire agreement between the Parties in respect of</w:t>
      </w:r>
      <w:r w:rsidRPr="00650B04">
        <w:rPr>
          <w:rFonts w:ascii="Arial" w:hAnsi="Arial" w:cs="Arial"/>
          <w:b/>
          <w:sz w:val="22"/>
          <w:szCs w:val="22"/>
        </w:rPr>
        <w:t xml:space="preserve"> </w:t>
      </w:r>
      <w:r w:rsidRPr="00650B04">
        <w:rPr>
          <w:rFonts w:ascii="Arial" w:hAnsi="Arial" w:cs="Arial"/>
          <w:sz w:val="22"/>
          <w:szCs w:val="22"/>
        </w:rPr>
        <w:t>its subject matter and supersedes and extinguishes all prior negotiations, arrangements, understanding, course of dealings or agreements made between the</w:t>
      </w:r>
      <w:r w:rsidRPr="00650B04">
        <w:rPr>
          <w:rFonts w:ascii="Arial" w:hAnsi="Arial" w:cs="Arial"/>
          <w:b/>
          <w:sz w:val="22"/>
          <w:szCs w:val="22"/>
        </w:rPr>
        <w:t xml:space="preserve"> </w:t>
      </w:r>
      <w:r w:rsidRPr="00650B04">
        <w:rPr>
          <w:rFonts w:ascii="Arial" w:hAnsi="Arial" w:cs="Arial"/>
          <w:sz w:val="22"/>
          <w:szCs w:val="22"/>
        </w:rPr>
        <w:t>Parties in relation to its subject matter, whether written or oral. Neither Party has been given, nor entered into this Contract in reliance on, any warranty, statement, promise or representation other than those expressly set out</w:t>
      </w:r>
      <w:r w:rsidRPr="00650B04">
        <w:rPr>
          <w:rFonts w:ascii="Arial" w:hAnsi="Arial" w:cs="Arial"/>
          <w:b/>
          <w:sz w:val="22"/>
          <w:szCs w:val="22"/>
        </w:rPr>
        <w:t xml:space="preserve"> </w:t>
      </w:r>
      <w:r w:rsidRPr="00650B04">
        <w:rPr>
          <w:rFonts w:ascii="Arial" w:hAnsi="Arial" w:cs="Arial"/>
          <w:sz w:val="22"/>
          <w:szCs w:val="22"/>
        </w:rPr>
        <w:t>in this Contract.</w:t>
      </w:r>
    </w:p>
    <w:p w:rsidR="00B36A36" w:rsidRDefault="00B36A36" w:rsidP="003F5BDF">
      <w:pPr>
        <w:ind w:left="1134"/>
        <w:jc w:val="both"/>
        <w:rPr>
          <w:rFonts w:ascii="Arial" w:hAnsi="Arial" w:cs="Arial"/>
          <w:sz w:val="22"/>
          <w:szCs w:val="22"/>
        </w:rPr>
      </w:pPr>
    </w:p>
    <w:p w:rsidR="003F5BDF" w:rsidRPr="00B36A36" w:rsidRDefault="003F5BDF" w:rsidP="00B36A36">
      <w:pPr>
        <w:numPr>
          <w:ilvl w:val="0"/>
          <w:numId w:val="13"/>
        </w:numPr>
        <w:jc w:val="both"/>
        <w:rPr>
          <w:rFonts w:ascii="Arial" w:hAnsi="Arial" w:cs="Arial"/>
          <w:b/>
          <w:sz w:val="22"/>
          <w:szCs w:val="22"/>
        </w:rPr>
      </w:pPr>
      <w:r w:rsidRPr="00B36A36">
        <w:rPr>
          <w:rFonts w:ascii="Arial" w:hAnsi="Arial" w:cs="Arial"/>
          <w:b/>
          <w:sz w:val="22"/>
          <w:szCs w:val="22"/>
        </w:rPr>
        <w:t>Variation of Contract</w:t>
      </w:r>
    </w:p>
    <w:p w:rsidR="003F5BDF" w:rsidRPr="00650B04" w:rsidRDefault="003F5BDF" w:rsidP="003F5BDF">
      <w:pPr>
        <w:ind w:left="720"/>
        <w:jc w:val="both"/>
        <w:rPr>
          <w:rFonts w:ascii="Arial" w:hAnsi="Arial" w:cs="Arial"/>
          <w:sz w:val="22"/>
          <w:szCs w:val="22"/>
        </w:rPr>
      </w:pPr>
    </w:p>
    <w:p w:rsidR="003F5BDF" w:rsidRDefault="003F5BDF" w:rsidP="003F5BDF">
      <w:pPr>
        <w:ind w:left="1080"/>
        <w:jc w:val="both"/>
        <w:rPr>
          <w:rFonts w:ascii="Arial" w:hAnsi="Arial" w:cs="Arial"/>
          <w:sz w:val="22"/>
          <w:szCs w:val="22"/>
        </w:rPr>
      </w:pPr>
      <w:r w:rsidRPr="00650B04">
        <w:rPr>
          <w:rFonts w:ascii="Arial" w:hAnsi="Arial" w:cs="Arial"/>
          <w:sz w:val="22"/>
          <w:szCs w:val="22"/>
        </w:rPr>
        <w:t xml:space="preserve">No variation of Contract shall be valid or have any effect unless it is agreed in writing and signed by the Authority. No other variations to the Contract shall be accepted or paid </w:t>
      </w:r>
      <w:r w:rsidR="00B36A36">
        <w:rPr>
          <w:rFonts w:ascii="Arial" w:hAnsi="Arial" w:cs="Arial"/>
          <w:sz w:val="22"/>
          <w:szCs w:val="22"/>
        </w:rPr>
        <w:t xml:space="preserve">for </w:t>
      </w:r>
      <w:r w:rsidRPr="00650B04">
        <w:rPr>
          <w:rFonts w:ascii="Arial" w:hAnsi="Arial" w:cs="Arial"/>
          <w:sz w:val="22"/>
          <w:szCs w:val="22"/>
        </w:rPr>
        <w:t>by the Authority.</w:t>
      </w:r>
    </w:p>
    <w:p w:rsidR="00B36A36" w:rsidRPr="00650B04" w:rsidRDefault="00B36A36" w:rsidP="003F5BDF">
      <w:pPr>
        <w:ind w:left="1080"/>
        <w:jc w:val="both"/>
        <w:rPr>
          <w:rFonts w:ascii="Arial" w:hAnsi="Arial" w:cs="Arial"/>
          <w:sz w:val="22"/>
          <w:szCs w:val="22"/>
        </w:rPr>
      </w:pPr>
    </w:p>
    <w:p w:rsidR="00B36A36" w:rsidRPr="00B36A36" w:rsidRDefault="00B36A36" w:rsidP="00B36A36">
      <w:pPr>
        <w:numPr>
          <w:ilvl w:val="0"/>
          <w:numId w:val="13"/>
        </w:numPr>
        <w:jc w:val="both"/>
        <w:rPr>
          <w:rFonts w:ascii="Arial" w:hAnsi="Arial" w:cs="Arial"/>
          <w:b/>
          <w:sz w:val="22"/>
          <w:szCs w:val="22"/>
        </w:rPr>
      </w:pPr>
      <w:r w:rsidRPr="00B36A36">
        <w:rPr>
          <w:rFonts w:ascii="Arial" w:hAnsi="Arial" w:cs="Arial"/>
          <w:b/>
          <w:sz w:val="22"/>
          <w:szCs w:val="22"/>
        </w:rPr>
        <w:t>Third Party Rights</w:t>
      </w:r>
    </w:p>
    <w:p w:rsidR="00B36A36" w:rsidRPr="00650B04" w:rsidRDefault="00B36A36" w:rsidP="00B36A36">
      <w:pPr>
        <w:ind w:left="720"/>
        <w:jc w:val="both"/>
        <w:rPr>
          <w:rFonts w:ascii="Arial" w:hAnsi="Arial" w:cs="Arial"/>
          <w:sz w:val="22"/>
          <w:szCs w:val="22"/>
        </w:rPr>
      </w:pPr>
    </w:p>
    <w:p w:rsidR="00B36A36" w:rsidRPr="00650B04" w:rsidRDefault="00B36A36" w:rsidP="00B36A36">
      <w:pPr>
        <w:ind w:left="993"/>
        <w:jc w:val="both"/>
        <w:rPr>
          <w:rFonts w:ascii="Arial" w:hAnsi="Arial" w:cs="Arial"/>
          <w:sz w:val="22"/>
          <w:szCs w:val="22"/>
        </w:rPr>
      </w:pPr>
      <w:r w:rsidRPr="00650B04">
        <w:rPr>
          <w:rFonts w:ascii="Arial" w:hAnsi="Arial" w:cs="Arial"/>
          <w:sz w:val="22"/>
          <w:szCs w:val="22"/>
        </w:rPr>
        <w:t xml:space="preserve">A person who is not a party to this contract shall have no rights under the Contracts (Rights of Third Parties) Act 1999 to enforce any term of this </w:t>
      </w:r>
      <w:r>
        <w:rPr>
          <w:rFonts w:ascii="Arial" w:hAnsi="Arial" w:cs="Arial"/>
          <w:sz w:val="22"/>
          <w:szCs w:val="22"/>
        </w:rPr>
        <w:t>C</w:t>
      </w:r>
      <w:r w:rsidRPr="00650B04">
        <w:rPr>
          <w:rFonts w:ascii="Arial" w:hAnsi="Arial" w:cs="Arial"/>
          <w:sz w:val="22"/>
          <w:szCs w:val="22"/>
        </w:rPr>
        <w:t xml:space="preserve">ontract. </w:t>
      </w:r>
    </w:p>
    <w:p w:rsidR="00B36A36" w:rsidRPr="00650B04" w:rsidRDefault="00B36A36" w:rsidP="00B36A36">
      <w:pPr>
        <w:ind w:left="720"/>
        <w:jc w:val="both"/>
        <w:rPr>
          <w:rFonts w:ascii="Arial" w:hAnsi="Arial" w:cs="Arial"/>
          <w:sz w:val="22"/>
          <w:szCs w:val="22"/>
        </w:rPr>
      </w:pPr>
    </w:p>
    <w:p w:rsidR="00210411" w:rsidRDefault="00210411" w:rsidP="00B36A36">
      <w:pPr>
        <w:numPr>
          <w:ilvl w:val="0"/>
          <w:numId w:val="13"/>
        </w:numPr>
        <w:jc w:val="both"/>
        <w:rPr>
          <w:rFonts w:ascii="Arial" w:hAnsi="Arial" w:cs="Arial"/>
          <w:b/>
          <w:sz w:val="22"/>
          <w:szCs w:val="22"/>
        </w:rPr>
      </w:pPr>
      <w:r>
        <w:rPr>
          <w:rFonts w:ascii="Arial" w:hAnsi="Arial" w:cs="Arial"/>
          <w:b/>
          <w:sz w:val="22"/>
          <w:szCs w:val="22"/>
        </w:rPr>
        <w:t>Agency</w:t>
      </w:r>
    </w:p>
    <w:p w:rsidR="00210411" w:rsidRDefault="00210411" w:rsidP="00210411">
      <w:pPr>
        <w:ind w:left="360"/>
        <w:jc w:val="both"/>
        <w:rPr>
          <w:rFonts w:ascii="Arial" w:hAnsi="Arial" w:cs="Arial"/>
          <w:b/>
          <w:sz w:val="22"/>
          <w:szCs w:val="22"/>
        </w:rPr>
      </w:pPr>
    </w:p>
    <w:p w:rsidR="00210411" w:rsidRDefault="00210411" w:rsidP="00210411">
      <w:pPr>
        <w:ind w:left="720"/>
        <w:jc w:val="both"/>
        <w:rPr>
          <w:rFonts w:ascii="Arial" w:hAnsi="Arial" w:cs="Arial"/>
          <w:sz w:val="22"/>
          <w:szCs w:val="22"/>
        </w:rPr>
      </w:pPr>
      <w:r>
        <w:rPr>
          <w:rFonts w:ascii="Arial" w:hAnsi="Arial" w:cs="Arial"/>
          <w:sz w:val="22"/>
          <w:szCs w:val="22"/>
        </w:rPr>
        <w:t>The Consultant is not and shall not in any circumstances hold himself out as being the agent of the Authority.</w:t>
      </w:r>
    </w:p>
    <w:p w:rsidR="00210411" w:rsidRPr="00210411" w:rsidRDefault="00210411" w:rsidP="00210411">
      <w:pPr>
        <w:ind w:left="720"/>
        <w:jc w:val="both"/>
        <w:rPr>
          <w:rFonts w:ascii="Arial" w:hAnsi="Arial" w:cs="Arial"/>
          <w:sz w:val="22"/>
          <w:szCs w:val="22"/>
        </w:rPr>
      </w:pPr>
    </w:p>
    <w:p w:rsidR="00210411" w:rsidRDefault="00210411" w:rsidP="00B36A36">
      <w:pPr>
        <w:numPr>
          <w:ilvl w:val="0"/>
          <w:numId w:val="13"/>
        </w:numPr>
        <w:jc w:val="both"/>
        <w:rPr>
          <w:rFonts w:ascii="Arial" w:hAnsi="Arial" w:cs="Arial"/>
          <w:b/>
          <w:sz w:val="22"/>
          <w:szCs w:val="22"/>
        </w:rPr>
      </w:pPr>
      <w:r>
        <w:rPr>
          <w:rFonts w:ascii="Arial" w:hAnsi="Arial" w:cs="Arial"/>
          <w:b/>
          <w:sz w:val="22"/>
          <w:szCs w:val="22"/>
        </w:rPr>
        <w:t>Bribery and Corruption</w:t>
      </w:r>
    </w:p>
    <w:p w:rsidR="00210411" w:rsidRDefault="00210411" w:rsidP="00210411">
      <w:pPr>
        <w:ind w:left="720"/>
        <w:jc w:val="both"/>
        <w:rPr>
          <w:rFonts w:ascii="Arial" w:hAnsi="Arial" w:cs="Arial"/>
          <w:b/>
          <w:sz w:val="22"/>
          <w:szCs w:val="22"/>
        </w:rPr>
      </w:pPr>
    </w:p>
    <w:p w:rsidR="00210411" w:rsidRDefault="00210411" w:rsidP="00210411">
      <w:pPr>
        <w:ind w:left="720"/>
        <w:jc w:val="both"/>
        <w:rPr>
          <w:rFonts w:ascii="Arial" w:hAnsi="Arial" w:cs="Arial"/>
          <w:sz w:val="22"/>
          <w:szCs w:val="22"/>
        </w:rPr>
      </w:pPr>
      <w:r>
        <w:rPr>
          <w:rFonts w:ascii="Arial" w:hAnsi="Arial" w:cs="Arial"/>
          <w:sz w:val="22"/>
          <w:szCs w:val="22"/>
        </w:rPr>
        <w:t>The Consultant warrants and undertakes to the Authority that:</w:t>
      </w:r>
    </w:p>
    <w:p w:rsidR="00210411" w:rsidRDefault="00210411" w:rsidP="00210411">
      <w:pPr>
        <w:numPr>
          <w:ilvl w:val="1"/>
          <w:numId w:val="13"/>
        </w:numPr>
        <w:jc w:val="both"/>
        <w:rPr>
          <w:rFonts w:ascii="Arial" w:hAnsi="Arial" w:cs="Arial"/>
          <w:sz w:val="22"/>
          <w:szCs w:val="22"/>
        </w:rPr>
      </w:pPr>
      <w:r>
        <w:rPr>
          <w:rFonts w:ascii="Arial" w:hAnsi="Arial" w:cs="Arial"/>
          <w:sz w:val="22"/>
          <w:szCs w:val="22"/>
        </w:rPr>
        <w:t>He will comply with applicable laws, regulations, codes and sanctions relating to anti-bribery and anti-corruption including but not limited to the Bribery Act 2021;</w:t>
      </w:r>
    </w:p>
    <w:p w:rsidR="00210411" w:rsidRDefault="00210411" w:rsidP="00210411">
      <w:pPr>
        <w:numPr>
          <w:ilvl w:val="1"/>
          <w:numId w:val="13"/>
        </w:numPr>
        <w:jc w:val="both"/>
        <w:rPr>
          <w:rFonts w:ascii="Arial" w:hAnsi="Arial" w:cs="Arial"/>
          <w:sz w:val="22"/>
          <w:szCs w:val="22"/>
        </w:rPr>
      </w:pPr>
      <w:r>
        <w:rPr>
          <w:rFonts w:ascii="Arial" w:hAnsi="Arial" w:cs="Arial"/>
          <w:sz w:val="22"/>
          <w:szCs w:val="22"/>
        </w:rPr>
        <w:t>He has not and shall not give any fee or reward the receipt of which is an offence under section 117(2) of the Local Government Act 1972;</w:t>
      </w:r>
    </w:p>
    <w:p w:rsidR="00210411" w:rsidRDefault="00210411" w:rsidP="00210411">
      <w:pPr>
        <w:numPr>
          <w:ilvl w:val="1"/>
          <w:numId w:val="13"/>
        </w:numPr>
        <w:jc w:val="both"/>
        <w:rPr>
          <w:rFonts w:ascii="Arial" w:hAnsi="Arial" w:cs="Arial"/>
          <w:sz w:val="22"/>
          <w:szCs w:val="22"/>
        </w:rPr>
      </w:pPr>
      <w:r>
        <w:rPr>
          <w:rFonts w:ascii="Arial" w:hAnsi="Arial" w:cs="Arial"/>
          <w:sz w:val="22"/>
          <w:szCs w:val="22"/>
        </w:rPr>
        <w:lastRenderedPageBreak/>
        <w:t>He will comply with the Authority’s anti-bribery policy as may be amended from time to time.</w:t>
      </w:r>
    </w:p>
    <w:p w:rsidR="00210411" w:rsidRPr="00210411" w:rsidRDefault="00210411" w:rsidP="00210411">
      <w:pPr>
        <w:ind w:left="1080"/>
        <w:jc w:val="both"/>
        <w:rPr>
          <w:rFonts w:ascii="Arial" w:hAnsi="Arial" w:cs="Arial"/>
          <w:sz w:val="22"/>
          <w:szCs w:val="22"/>
        </w:rPr>
      </w:pPr>
    </w:p>
    <w:p w:rsidR="00210411" w:rsidRDefault="00210411" w:rsidP="00B36A36">
      <w:pPr>
        <w:numPr>
          <w:ilvl w:val="0"/>
          <w:numId w:val="13"/>
        </w:numPr>
        <w:jc w:val="both"/>
        <w:rPr>
          <w:rFonts w:ascii="Arial" w:hAnsi="Arial" w:cs="Arial"/>
          <w:b/>
          <w:sz w:val="22"/>
          <w:szCs w:val="22"/>
        </w:rPr>
      </w:pPr>
      <w:r>
        <w:rPr>
          <w:rFonts w:ascii="Arial" w:hAnsi="Arial" w:cs="Arial"/>
          <w:b/>
          <w:sz w:val="22"/>
          <w:szCs w:val="22"/>
        </w:rPr>
        <w:t>Notices</w:t>
      </w:r>
    </w:p>
    <w:p w:rsidR="00210411" w:rsidRDefault="00210411" w:rsidP="00210411">
      <w:pPr>
        <w:ind w:left="360"/>
        <w:jc w:val="both"/>
        <w:rPr>
          <w:rFonts w:ascii="Arial" w:hAnsi="Arial" w:cs="Arial"/>
          <w:b/>
          <w:sz w:val="22"/>
          <w:szCs w:val="22"/>
        </w:rPr>
      </w:pPr>
    </w:p>
    <w:p w:rsidR="00210411" w:rsidRDefault="00210411" w:rsidP="00210411">
      <w:pPr>
        <w:ind w:left="720"/>
        <w:jc w:val="both"/>
        <w:rPr>
          <w:rFonts w:ascii="Arial" w:hAnsi="Arial" w:cs="Arial"/>
          <w:sz w:val="22"/>
          <w:szCs w:val="22"/>
        </w:rPr>
      </w:pPr>
      <w:r>
        <w:rPr>
          <w:rFonts w:ascii="Arial" w:hAnsi="Arial" w:cs="Arial"/>
          <w:sz w:val="22"/>
          <w:szCs w:val="22"/>
        </w:rPr>
        <w:t xml:space="preserve">Notices should be served on the Authority for the attention of the Head of Law, </w:t>
      </w:r>
      <w:proofErr w:type="spellStart"/>
      <w:r>
        <w:rPr>
          <w:rFonts w:ascii="Arial" w:hAnsi="Arial" w:cs="Arial"/>
          <w:sz w:val="22"/>
          <w:szCs w:val="22"/>
        </w:rPr>
        <w:t>Aldern</w:t>
      </w:r>
      <w:proofErr w:type="spellEnd"/>
      <w:r>
        <w:rPr>
          <w:rFonts w:ascii="Arial" w:hAnsi="Arial" w:cs="Arial"/>
          <w:sz w:val="22"/>
          <w:szCs w:val="22"/>
        </w:rPr>
        <w:t xml:space="preserve"> House, Baslow Road, Bakewell, Derbyshire DE45 1AE</w:t>
      </w:r>
    </w:p>
    <w:p w:rsidR="00210411" w:rsidRPr="00210411" w:rsidRDefault="00210411" w:rsidP="00210411">
      <w:pPr>
        <w:ind w:left="720"/>
        <w:jc w:val="both"/>
        <w:rPr>
          <w:rFonts w:ascii="Arial" w:hAnsi="Arial" w:cs="Arial"/>
          <w:sz w:val="22"/>
          <w:szCs w:val="22"/>
        </w:rPr>
      </w:pPr>
    </w:p>
    <w:p w:rsidR="00B36A36" w:rsidRPr="00B36A36" w:rsidRDefault="00B36A36" w:rsidP="00B36A36">
      <w:pPr>
        <w:numPr>
          <w:ilvl w:val="0"/>
          <w:numId w:val="13"/>
        </w:numPr>
        <w:jc w:val="both"/>
        <w:rPr>
          <w:rFonts w:ascii="Arial" w:hAnsi="Arial" w:cs="Arial"/>
          <w:b/>
          <w:sz w:val="22"/>
          <w:szCs w:val="22"/>
        </w:rPr>
      </w:pPr>
      <w:r w:rsidRPr="00B36A36">
        <w:rPr>
          <w:rFonts w:ascii="Arial" w:hAnsi="Arial" w:cs="Arial"/>
          <w:b/>
          <w:sz w:val="22"/>
          <w:szCs w:val="22"/>
        </w:rPr>
        <w:t>Law and Jurisdiction</w:t>
      </w:r>
    </w:p>
    <w:p w:rsidR="00B36A36" w:rsidRPr="00650B04" w:rsidRDefault="00B36A36" w:rsidP="00B36A36">
      <w:pPr>
        <w:ind w:left="720"/>
        <w:jc w:val="both"/>
        <w:rPr>
          <w:rFonts w:ascii="Arial" w:hAnsi="Arial" w:cs="Arial"/>
          <w:sz w:val="22"/>
          <w:szCs w:val="22"/>
        </w:rPr>
      </w:pPr>
    </w:p>
    <w:p w:rsidR="00B36A36" w:rsidRPr="00650B04" w:rsidRDefault="00B36A36" w:rsidP="00B36A36">
      <w:pPr>
        <w:ind w:left="1080"/>
        <w:jc w:val="both"/>
        <w:rPr>
          <w:rFonts w:ascii="Arial" w:hAnsi="Arial" w:cs="Arial"/>
          <w:sz w:val="22"/>
          <w:szCs w:val="22"/>
        </w:rPr>
      </w:pPr>
      <w:r w:rsidRPr="00085ABB">
        <w:rPr>
          <w:rFonts w:ascii="Arial" w:hAnsi="Arial" w:cs="Arial"/>
          <w:sz w:val="22"/>
          <w:szCs w:val="22"/>
        </w:rPr>
        <w:t>This Contract and any issues, disputes or claims (whether contractual or non</w:t>
      </w:r>
      <w:r>
        <w:rPr>
          <w:rFonts w:ascii="Arial" w:hAnsi="Arial" w:cs="Arial"/>
          <w:sz w:val="22"/>
          <w:szCs w:val="22"/>
        </w:rPr>
        <w:t>-</w:t>
      </w:r>
      <w:r w:rsidRPr="00085ABB">
        <w:rPr>
          <w:rFonts w:ascii="Arial" w:hAnsi="Arial" w:cs="Arial"/>
          <w:sz w:val="22"/>
          <w:szCs w:val="22"/>
        </w:rPr>
        <w:t>contractual) arising out of or in connection with it or its subject matter or formation shall be governed by and construed in accordance with the laws of England and Wales.</w:t>
      </w:r>
      <w:r w:rsidRPr="00650B04">
        <w:rPr>
          <w:rFonts w:ascii="Arial" w:hAnsi="Arial" w:cs="Arial"/>
          <w:sz w:val="22"/>
          <w:szCs w:val="22"/>
        </w:rPr>
        <w:t xml:space="preserve">                 </w:t>
      </w:r>
    </w:p>
    <w:p w:rsidR="003F5BDF" w:rsidRPr="00650B04" w:rsidRDefault="003F5BDF" w:rsidP="003F5BDF">
      <w:pPr>
        <w:jc w:val="both"/>
        <w:rPr>
          <w:rFonts w:ascii="Arial" w:hAnsi="Arial" w:cs="Arial"/>
          <w:sz w:val="22"/>
          <w:szCs w:val="22"/>
        </w:rPr>
      </w:pPr>
    </w:p>
    <w:p w:rsidR="002F3D11" w:rsidRDefault="002F3D11" w:rsidP="002F3D11">
      <w:pPr>
        <w:jc w:val="both"/>
        <w:rPr>
          <w:rFonts w:ascii="Arial" w:hAnsi="Arial" w:cs="Arial"/>
          <w:sz w:val="22"/>
          <w:szCs w:val="22"/>
        </w:rPr>
      </w:pPr>
    </w:p>
    <w:p w:rsidR="002A22B2" w:rsidRPr="002A22B2" w:rsidRDefault="002A22B2" w:rsidP="002A22B2">
      <w:pPr>
        <w:rPr>
          <w:rFonts w:ascii="Arial" w:hAnsi="Arial" w:cs="Arial"/>
          <w:sz w:val="22"/>
          <w:szCs w:val="22"/>
        </w:rPr>
      </w:pPr>
    </w:p>
    <w:p w:rsidR="002A22B2" w:rsidRDefault="002A22B2" w:rsidP="002F3D11">
      <w:pPr>
        <w:jc w:val="both"/>
        <w:rPr>
          <w:rFonts w:ascii="Arial" w:hAnsi="Arial" w:cs="Arial"/>
          <w:b/>
          <w:sz w:val="22"/>
          <w:szCs w:val="22"/>
        </w:rPr>
      </w:pPr>
    </w:p>
    <w:p w:rsidR="006C7600" w:rsidRDefault="006C7600" w:rsidP="002F3D11">
      <w:pPr>
        <w:jc w:val="both"/>
        <w:rPr>
          <w:rFonts w:ascii="Arial" w:hAnsi="Arial" w:cs="Arial"/>
          <w:b/>
          <w:sz w:val="22"/>
          <w:szCs w:val="22"/>
        </w:rPr>
      </w:pPr>
    </w:p>
    <w:p w:rsidR="002F3D11" w:rsidRPr="002F3D11" w:rsidRDefault="002F3D11" w:rsidP="002F3D11">
      <w:pPr>
        <w:jc w:val="both"/>
        <w:rPr>
          <w:rFonts w:ascii="Arial" w:hAnsi="Arial" w:cs="Arial"/>
          <w:sz w:val="22"/>
          <w:szCs w:val="22"/>
        </w:rPr>
      </w:pPr>
      <w:r w:rsidRPr="002F3D11">
        <w:rPr>
          <w:rFonts w:ascii="Arial" w:hAnsi="Arial" w:cs="Arial"/>
          <w:b/>
          <w:sz w:val="22"/>
          <w:szCs w:val="22"/>
        </w:rPr>
        <w:t>SIGNED</w:t>
      </w:r>
      <w:r w:rsidR="00722BC2">
        <w:rPr>
          <w:rFonts w:ascii="Arial" w:hAnsi="Arial" w:cs="Arial"/>
          <w:sz w:val="22"/>
          <w:szCs w:val="22"/>
        </w:rPr>
        <w:t xml:space="preserve"> by the P</w:t>
      </w:r>
      <w:r w:rsidRPr="002F3D11">
        <w:rPr>
          <w:rFonts w:ascii="Arial" w:hAnsi="Arial" w:cs="Arial"/>
          <w:sz w:val="22"/>
          <w:szCs w:val="22"/>
        </w:rPr>
        <w:t>arties or their authorised signatories on the day and year first above written.</w:t>
      </w:r>
    </w:p>
    <w:p w:rsidR="002F3D11" w:rsidRPr="002F3D11" w:rsidRDefault="002F3D11" w:rsidP="002F3D11">
      <w:pPr>
        <w:rPr>
          <w:rFonts w:ascii="Arial" w:hAnsi="Arial" w:cs="Arial"/>
          <w:sz w:val="22"/>
          <w:szCs w:val="22"/>
        </w:rPr>
      </w:pPr>
    </w:p>
    <w:p w:rsidR="00C13581" w:rsidRDefault="00C13581" w:rsidP="002F3D11">
      <w:pPr>
        <w:rPr>
          <w:rFonts w:ascii="Arial" w:hAnsi="Arial" w:cs="Arial"/>
          <w:sz w:val="22"/>
          <w:szCs w:val="22"/>
        </w:rPr>
      </w:pPr>
    </w:p>
    <w:p w:rsidR="00C13581" w:rsidRDefault="00C13581" w:rsidP="002F3D11">
      <w:pPr>
        <w:rPr>
          <w:rFonts w:ascii="Arial" w:hAnsi="Arial" w:cs="Arial"/>
          <w:sz w:val="22"/>
          <w:szCs w:val="22"/>
        </w:rPr>
      </w:pPr>
    </w:p>
    <w:p w:rsidR="002F3D11" w:rsidRPr="002F3D11" w:rsidRDefault="002F3D11" w:rsidP="002F3D11">
      <w:pPr>
        <w:rPr>
          <w:rFonts w:ascii="Arial" w:hAnsi="Arial" w:cs="Arial"/>
          <w:sz w:val="22"/>
          <w:szCs w:val="22"/>
        </w:rPr>
      </w:pPr>
      <w:r w:rsidRPr="002F3D11">
        <w:rPr>
          <w:rFonts w:ascii="Arial" w:hAnsi="Arial" w:cs="Arial"/>
          <w:sz w:val="22"/>
          <w:szCs w:val="22"/>
        </w:rPr>
        <w:t>Signed by an authorised signatory on behalf of Peak District National Park Authority</w:t>
      </w:r>
    </w:p>
    <w:p w:rsidR="002F3D11" w:rsidRDefault="002F3D11" w:rsidP="002F3D11">
      <w:pPr>
        <w:rPr>
          <w:rFonts w:ascii="Arial" w:hAnsi="Arial" w:cs="Arial"/>
          <w:sz w:val="22"/>
          <w:szCs w:val="22"/>
        </w:rPr>
      </w:pPr>
    </w:p>
    <w:p w:rsidR="00C13581" w:rsidRDefault="00C13581" w:rsidP="002F3D11">
      <w:pPr>
        <w:rPr>
          <w:rFonts w:ascii="Arial" w:hAnsi="Arial" w:cs="Arial"/>
          <w:sz w:val="22"/>
          <w:szCs w:val="22"/>
        </w:rPr>
      </w:pPr>
    </w:p>
    <w:p w:rsidR="00351F4F" w:rsidRPr="002F3D11" w:rsidRDefault="00351F4F" w:rsidP="002F3D11">
      <w:pPr>
        <w:rPr>
          <w:rFonts w:ascii="Arial" w:hAnsi="Arial" w:cs="Arial"/>
          <w:sz w:val="22"/>
          <w:szCs w:val="22"/>
        </w:rPr>
      </w:pPr>
      <w:r>
        <w:rPr>
          <w:rFonts w:ascii="Arial" w:hAnsi="Arial" w:cs="Arial"/>
          <w:sz w:val="22"/>
          <w:szCs w:val="22"/>
        </w:rPr>
        <w:t>………………………………………</w:t>
      </w:r>
    </w:p>
    <w:p w:rsidR="002F3D11" w:rsidRPr="002F3D11" w:rsidRDefault="00351F4F" w:rsidP="002F3D11">
      <w:pPr>
        <w:rPr>
          <w:rFonts w:ascii="Arial" w:hAnsi="Arial" w:cs="Arial"/>
          <w:sz w:val="22"/>
          <w:szCs w:val="22"/>
        </w:rPr>
      </w:pPr>
      <w:r>
        <w:rPr>
          <w:rFonts w:ascii="Arial" w:hAnsi="Arial" w:cs="Arial"/>
          <w:sz w:val="22"/>
          <w:szCs w:val="22"/>
        </w:rPr>
        <w:t>(Signature of</w:t>
      </w:r>
      <w:r w:rsidR="002F3D11" w:rsidRPr="002F3D11">
        <w:rPr>
          <w:rFonts w:ascii="Arial" w:hAnsi="Arial" w:cs="Arial"/>
          <w:sz w:val="22"/>
          <w:szCs w:val="22"/>
        </w:rPr>
        <w:t xml:space="preserve"> </w:t>
      </w:r>
      <w:r w:rsidR="00C13581">
        <w:rPr>
          <w:rFonts w:ascii="Arial" w:hAnsi="Arial" w:cs="Arial"/>
          <w:sz w:val="22"/>
          <w:szCs w:val="22"/>
        </w:rPr>
        <w:t>A</w:t>
      </w:r>
      <w:r w:rsidR="00AA2D56">
        <w:rPr>
          <w:rFonts w:ascii="Arial" w:hAnsi="Arial" w:cs="Arial"/>
          <w:sz w:val="22"/>
          <w:szCs w:val="22"/>
        </w:rPr>
        <w:t>ngela Edwards</w:t>
      </w:r>
      <w:r w:rsidR="00C13581">
        <w:rPr>
          <w:rFonts w:ascii="Arial" w:hAnsi="Arial" w:cs="Arial"/>
          <w:sz w:val="22"/>
          <w:szCs w:val="22"/>
        </w:rPr>
        <w:t xml:space="preserve">, </w:t>
      </w:r>
      <w:r w:rsidR="00AA2D56">
        <w:rPr>
          <w:rFonts w:ascii="Arial" w:hAnsi="Arial" w:cs="Arial"/>
          <w:sz w:val="22"/>
          <w:szCs w:val="22"/>
        </w:rPr>
        <w:t>Authority Solicitor and Monitoring Officer</w:t>
      </w:r>
      <w:r w:rsidR="00C13581">
        <w:rPr>
          <w:rFonts w:ascii="Arial" w:hAnsi="Arial" w:cs="Arial"/>
          <w:sz w:val="22"/>
          <w:szCs w:val="22"/>
        </w:rPr>
        <w:t>,</w:t>
      </w:r>
    </w:p>
    <w:p w:rsidR="002F3D11" w:rsidRPr="002F3D11" w:rsidRDefault="002F3D11" w:rsidP="002F3D11">
      <w:pPr>
        <w:rPr>
          <w:rFonts w:ascii="Arial" w:hAnsi="Arial" w:cs="Arial"/>
          <w:sz w:val="22"/>
          <w:szCs w:val="22"/>
        </w:rPr>
      </w:pPr>
      <w:r w:rsidRPr="002F3D11">
        <w:rPr>
          <w:rFonts w:ascii="Arial" w:hAnsi="Arial" w:cs="Arial"/>
          <w:sz w:val="22"/>
          <w:szCs w:val="22"/>
        </w:rPr>
        <w:t xml:space="preserve">Peak District National Park Authority) </w:t>
      </w:r>
    </w:p>
    <w:p w:rsidR="002F3D11" w:rsidRPr="002F3D11" w:rsidRDefault="002F3D11" w:rsidP="002F3D11">
      <w:pPr>
        <w:jc w:val="both"/>
        <w:rPr>
          <w:rFonts w:ascii="Arial" w:hAnsi="Arial" w:cs="Arial"/>
          <w:sz w:val="22"/>
          <w:szCs w:val="22"/>
        </w:rPr>
      </w:pPr>
    </w:p>
    <w:p w:rsidR="00C13581" w:rsidRDefault="00C13581" w:rsidP="00351F4F">
      <w:pPr>
        <w:jc w:val="both"/>
        <w:rPr>
          <w:rFonts w:ascii="Arial" w:hAnsi="Arial" w:cs="Arial"/>
          <w:sz w:val="22"/>
          <w:szCs w:val="22"/>
        </w:rPr>
      </w:pPr>
    </w:p>
    <w:p w:rsidR="00C13581" w:rsidRDefault="00C13581" w:rsidP="00351F4F">
      <w:pPr>
        <w:jc w:val="both"/>
        <w:rPr>
          <w:rFonts w:ascii="Arial" w:hAnsi="Arial" w:cs="Arial"/>
          <w:sz w:val="22"/>
          <w:szCs w:val="22"/>
        </w:rPr>
      </w:pPr>
    </w:p>
    <w:p w:rsidR="00C13581" w:rsidRDefault="00C13581" w:rsidP="00351F4F">
      <w:pPr>
        <w:jc w:val="both"/>
        <w:rPr>
          <w:rFonts w:ascii="Arial" w:hAnsi="Arial" w:cs="Arial"/>
          <w:sz w:val="22"/>
          <w:szCs w:val="22"/>
        </w:rPr>
      </w:pPr>
    </w:p>
    <w:p w:rsidR="002F3D11" w:rsidRPr="002F3D11" w:rsidRDefault="00351F4F" w:rsidP="00351F4F">
      <w:pPr>
        <w:jc w:val="both"/>
        <w:rPr>
          <w:rFonts w:ascii="Arial" w:hAnsi="Arial" w:cs="Arial"/>
          <w:sz w:val="22"/>
          <w:szCs w:val="22"/>
        </w:rPr>
      </w:pPr>
      <w:r>
        <w:rPr>
          <w:rFonts w:ascii="Arial" w:hAnsi="Arial" w:cs="Arial"/>
          <w:sz w:val="22"/>
          <w:szCs w:val="22"/>
        </w:rPr>
        <w:t xml:space="preserve">Signed by </w:t>
      </w:r>
      <w:r w:rsidR="002C3707">
        <w:rPr>
          <w:rFonts w:ascii="Arial" w:hAnsi="Arial" w:cs="Arial"/>
          <w:sz w:val="22"/>
          <w:szCs w:val="22"/>
        </w:rPr>
        <w:t xml:space="preserve">a Director on behalf of </w:t>
      </w:r>
      <w:r>
        <w:rPr>
          <w:rFonts w:ascii="Arial" w:hAnsi="Arial" w:cs="Arial"/>
          <w:sz w:val="22"/>
          <w:szCs w:val="22"/>
        </w:rPr>
        <w:t>t</w:t>
      </w:r>
      <w:r w:rsidR="00AC1FB0" w:rsidRPr="002F3D11">
        <w:rPr>
          <w:rFonts w:ascii="Arial" w:hAnsi="Arial" w:cs="Arial"/>
          <w:sz w:val="22"/>
          <w:szCs w:val="22"/>
        </w:rPr>
        <w:t>he</w:t>
      </w:r>
      <w:r w:rsidR="002F3D11" w:rsidRPr="002F3D11">
        <w:rPr>
          <w:rFonts w:ascii="Arial" w:hAnsi="Arial" w:cs="Arial"/>
          <w:sz w:val="22"/>
          <w:szCs w:val="22"/>
        </w:rPr>
        <w:t xml:space="preserve"> Consultant</w:t>
      </w:r>
    </w:p>
    <w:p w:rsidR="002F3D11" w:rsidRPr="002F3D11" w:rsidRDefault="002F3D11" w:rsidP="002F3D11">
      <w:pPr>
        <w:jc w:val="both"/>
        <w:rPr>
          <w:rFonts w:ascii="Arial" w:hAnsi="Arial" w:cs="Arial"/>
          <w:sz w:val="22"/>
          <w:szCs w:val="22"/>
        </w:rPr>
      </w:pPr>
    </w:p>
    <w:p w:rsidR="00C13581" w:rsidRDefault="00C13581" w:rsidP="00105182">
      <w:pPr>
        <w:jc w:val="both"/>
        <w:rPr>
          <w:rFonts w:ascii="Arial" w:hAnsi="Arial" w:cs="Arial"/>
          <w:sz w:val="22"/>
          <w:szCs w:val="22"/>
        </w:rPr>
      </w:pPr>
    </w:p>
    <w:p w:rsidR="00351F4F" w:rsidRDefault="002F3D11" w:rsidP="00105182">
      <w:pPr>
        <w:jc w:val="both"/>
        <w:rPr>
          <w:rFonts w:ascii="Arial" w:hAnsi="Arial" w:cs="Arial"/>
          <w:sz w:val="22"/>
          <w:szCs w:val="22"/>
        </w:rPr>
      </w:pPr>
      <w:r w:rsidRPr="002F3D11">
        <w:rPr>
          <w:rFonts w:ascii="Arial" w:hAnsi="Arial" w:cs="Arial"/>
          <w:sz w:val="22"/>
          <w:szCs w:val="22"/>
        </w:rPr>
        <w:t xml:space="preserve">……………………………………..     </w:t>
      </w:r>
    </w:p>
    <w:p w:rsidR="002F3D11" w:rsidRPr="00351F4F" w:rsidRDefault="00351F4F" w:rsidP="00105182">
      <w:pPr>
        <w:jc w:val="both"/>
        <w:rPr>
          <w:rFonts w:ascii="Arial" w:hAnsi="Arial" w:cs="Arial"/>
          <w:sz w:val="22"/>
          <w:szCs w:val="22"/>
        </w:rPr>
      </w:pPr>
      <w:r>
        <w:rPr>
          <w:rFonts w:ascii="Arial" w:hAnsi="Arial" w:cs="Arial"/>
          <w:sz w:val="22"/>
          <w:szCs w:val="22"/>
        </w:rPr>
        <w:t>(Signatur</w:t>
      </w:r>
      <w:r w:rsidR="009A7EEF">
        <w:rPr>
          <w:rFonts w:ascii="Arial" w:hAnsi="Arial" w:cs="Arial"/>
          <w:sz w:val="22"/>
          <w:szCs w:val="22"/>
        </w:rPr>
        <w:t xml:space="preserve">e of </w:t>
      </w:r>
      <w:r w:rsidR="00602D9E">
        <w:rPr>
          <w:rFonts w:ascii="Arial" w:hAnsi="Arial" w:cs="Arial"/>
          <w:sz w:val="22"/>
          <w:szCs w:val="22"/>
        </w:rPr>
        <w:t>[                                ]</w:t>
      </w:r>
      <w:r>
        <w:rPr>
          <w:rFonts w:ascii="Arial" w:hAnsi="Arial" w:cs="Arial"/>
          <w:sz w:val="22"/>
          <w:szCs w:val="22"/>
        </w:rPr>
        <w:t>)</w:t>
      </w:r>
      <w:r w:rsidR="002F3D11" w:rsidRPr="002F3D11">
        <w:rPr>
          <w:rFonts w:ascii="Arial" w:hAnsi="Arial" w:cs="Arial"/>
          <w:sz w:val="22"/>
          <w:szCs w:val="22"/>
        </w:rPr>
        <w:t xml:space="preserve">                              </w:t>
      </w:r>
    </w:p>
    <w:sectPr w:rsidR="002F3D11" w:rsidRPr="00351F4F">
      <w:pgSz w:w="11906" w:h="16838" w:code="9"/>
      <w:pgMar w:top="1080" w:right="1224" w:bottom="1080" w:left="122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3D5" w:rsidRDefault="00A543D5">
      <w:r>
        <w:separator/>
      </w:r>
    </w:p>
  </w:endnote>
  <w:endnote w:type="continuationSeparator" w:id="0">
    <w:p w:rsidR="00A543D5" w:rsidRDefault="00A5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3D5" w:rsidRDefault="00A543D5">
      <w:r>
        <w:separator/>
      </w:r>
    </w:p>
  </w:footnote>
  <w:footnote w:type="continuationSeparator" w:id="0">
    <w:p w:rsidR="00A543D5" w:rsidRDefault="00A5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1C24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654EB"/>
    <w:multiLevelType w:val="multilevel"/>
    <w:tmpl w:val="05307794"/>
    <w:lvl w:ilvl="0">
      <w:start w:val="8"/>
      <w:numFmt w:val="decimal"/>
      <w:lvlText w:val="%1"/>
      <w:lvlJc w:val="left"/>
      <w:pPr>
        <w:ind w:left="360" w:hanging="360"/>
      </w:pPr>
      <w:rPr>
        <w:rFonts w:ascii="Arial" w:hAnsi="Arial" w:cs="Arial" w:hint="default"/>
        <w:sz w:val="22"/>
      </w:rPr>
    </w:lvl>
    <w:lvl w:ilvl="1">
      <w:start w:val="1"/>
      <w:numFmt w:val="decimal"/>
      <w:lvlText w:val="%1.%2"/>
      <w:lvlJc w:val="left"/>
      <w:pPr>
        <w:ind w:left="1080" w:hanging="360"/>
      </w:pPr>
      <w:rPr>
        <w:rFonts w:ascii="Arial" w:hAnsi="Arial" w:cs="Arial" w:hint="default"/>
        <w:sz w:val="22"/>
      </w:rPr>
    </w:lvl>
    <w:lvl w:ilvl="2">
      <w:start w:val="1"/>
      <w:numFmt w:val="lowerRoman"/>
      <w:lvlText w:val="%3."/>
      <w:lvlJc w:val="left"/>
      <w:pPr>
        <w:ind w:left="2160" w:hanging="720"/>
      </w:pPr>
      <w:rPr>
        <w:rFonts w:ascii="Gill Sans MT" w:eastAsia="Times New Roman" w:hAnsi="Gill Sans MT" w:cs="Arial" w:hint="default"/>
        <w:sz w:val="16"/>
        <w:szCs w:val="16"/>
      </w:rPr>
    </w:lvl>
    <w:lvl w:ilvl="3">
      <w:start w:val="1"/>
      <w:numFmt w:val="decimal"/>
      <w:lvlText w:val="%1.%2.%3.%4"/>
      <w:lvlJc w:val="left"/>
      <w:pPr>
        <w:ind w:left="2880" w:hanging="720"/>
      </w:pPr>
      <w:rPr>
        <w:rFonts w:ascii="Arial" w:hAnsi="Arial" w:cs="Arial" w:hint="default"/>
        <w:sz w:val="22"/>
      </w:rPr>
    </w:lvl>
    <w:lvl w:ilvl="4">
      <w:start w:val="1"/>
      <w:numFmt w:val="decimal"/>
      <w:lvlText w:val="%1.%2.%3.%4.%5"/>
      <w:lvlJc w:val="left"/>
      <w:pPr>
        <w:ind w:left="3960" w:hanging="1080"/>
      </w:pPr>
      <w:rPr>
        <w:rFonts w:ascii="Arial" w:hAnsi="Arial" w:cs="Arial" w:hint="default"/>
        <w:sz w:val="22"/>
      </w:rPr>
    </w:lvl>
    <w:lvl w:ilvl="5">
      <w:start w:val="1"/>
      <w:numFmt w:val="decimal"/>
      <w:lvlText w:val="%1.%2.%3.%4.%5.%6"/>
      <w:lvlJc w:val="left"/>
      <w:pPr>
        <w:ind w:left="4680" w:hanging="1080"/>
      </w:pPr>
      <w:rPr>
        <w:rFonts w:ascii="Arial" w:hAnsi="Arial" w:cs="Arial" w:hint="default"/>
        <w:sz w:val="22"/>
      </w:rPr>
    </w:lvl>
    <w:lvl w:ilvl="6">
      <w:start w:val="1"/>
      <w:numFmt w:val="decimal"/>
      <w:lvlText w:val="%1.%2.%3.%4.%5.%6.%7"/>
      <w:lvlJc w:val="left"/>
      <w:pPr>
        <w:ind w:left="5760" w:hanging="1440"/>
      </w:pPr>
      <w:rPr>
        <w:rFonts w:ascii="Arial" w:hAnsi="Arial" w:cs="Arial" w:hint="default"/>
        <w:sz w:val="22"/>
      </w:rPr>
    </w:lvl>
    <w:lvl w:ilvl="7">
      <w:start w:val="1"/>
      <w:numFmt w:val="decimal"/>
      <w:lvlText w:val="%1.%2.%3.%4.%5.%6.%7.%8"/>
      <w:lvlJc w:val="left"/>
      <w:pPr>
        <w:ind w:left="6480" w:hanging="1440"/>
      </w:pPr>
      <w:rPr>
        <w:rFonts w:ascii="Arial" w:hAnsi="Arial" w:cs="Arial" w:hint="default"/>
        <w:sz w:val="22"/>
      </w:rPr>
    </w:lvl>
    <w:lvl w:ilvl="8">
      <w:start w:val="1"/>
      <w:numFmt w:val="decimal"/>
      <w:lvlText w:val="%1.%2.%3.%4.%5.%6.%7.%8.%9"/>
      <w:lvlJc w:val="left"/>
      <w:pPr>
        <w:ind w:left="7560" w:hanging="1800"/>
      </w:pPr>
      <w:rPr>
        <w:rFonts w:ascii="Arial" w:hAnsi="Arial" w:cs="Arial" w:hint="default"/>
        <w:sz w:val="22"/>
      </w:rPr>
    </w:lvl>
  </w:abstractNum>
  <w:abstractNum w:abstractNumId="2" w15:restartNumberingAfterBreak="0">
    <w:nsid w:val="155A4A79"/>
    <w:multiLevelType w:val="multilevel"/>
    <w:tmpl w:val="23D4F95C"/>
    <w:lvl w:ilvl="0">
      <w:start w:val="21"/>
      <w:numFmt w:val="decimal"/>
      <w:lvlText w:val="%1"/>
      <w:lvlJc w:val="left"/>
      <w:pPr>
        <w:ind w:left="420" w:hanging="420"/>
      </w:pPr>
      <w:rPr>
        <w:rFonts w:hint="default"/>
        <w:b/>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8A654AC"/>
    <w:multiLevelType w:val="multilevel"/>
    <w:tmpl w:val="160E898E"/>
    <w:lvl w:ilvl="0">
      <w:start w:val="8"/>
      <w:numFmt w:val="decimal"/>
      <w:lvlText w:val="%1"/>
      <w:lvlJc w:val="left"/>
      <w:pPr>
        <w:ind w:left="360" w:hanging="360"/>
      </w:pPr>
      <w:rPr>
        <w:rFonts w:eastAsia="Times New Roman" w:hint="default"/>
        <w:color w:val="auto"/>
      </w:rPr>
    </w:lvl>
    <w:lvl w:ilvl="1">
      <w:start w:val="2"/>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4" w15:restartNumberingAfterBreak="0">
    <w:nsid w:val="18B75D75"/>
    <w:multiLevelType w:val="multilevel"/>
    <w:tmpl w:val="187CCCF2"/>
    <w:lvl w:ilvl="0">
      <w:start w:val="8"/>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18E07877"/>
    <w:multiLevelType w:val="multilevel"/>
    <w:tmpl w:val="9A4837FA"/>
    <w:lvl w:ilvl="0">
      <w:start w:val="23"/>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DD11CB6"/>
    <w:multiLevelType w:val="multilevel"/>
    <w:tmpl w:val="4A90C412"/>
    <w:lvl w:ilvl="0">
      <w:start w:val="14"/>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609B0"/>
    <w:multiLevelType w:val="multilevel"/>
    <w:tmpl w:val="967A30D2"/>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1FB80C49"/>
    <w:multiLevelType w:val="hybridMultilevel"/>
    <w:tmpl w:val="B8947AD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F13FB9"/>
    <w:multiLevelType w:val="hybridMultilevel"/>
    <w:tmpl w:val="D4FA21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3F2387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A955CC"/>
    <w:multiLevelType w:val="multilevel"/>
    <w:tmpl w:val="5C0E0590"/>
    <w:lvl w:ilvl="0">
      <w:start w:val="13"/>
      <w:numFmt w:val="decimal"/>
      <w:lvlText w:val="%1"/>
      <w:lvlJc w:val="left"/>
      <w:pPr>
        <w:ind w:left="672" w:hanging="672"/>
      </w:pPr>
      <w:rPr>
        <w:rFonts w:hint="default"/>
      </w:rPr>
    </w:lvl>
    <w:lvl w:ilvl="1">
      <w:start w:val="1"/>
      <w:numFmt w:val="decimal"/>
      <w:lvlText w:val="%1.%2"/>
      <w:lvlJc w:val="left"/>
      <w:pPr>
        <w:ind w:left="1310" w:hanging="672"/>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2976554D"/>
    <w:multiLevelType w:val="multilevel"/>
    <w:tmpl w:val="0262E0C4"/>
    <w:lvl w:ilvl="0">
      <w:start w:val="14"/>
      <w:numFmt w:val="decimal"/>
      <w:lvlText w:val="%1"/>
      <w:lvlJc w:val="left"/>
      <w:pPr>
        <w:ind w:left="672" w:hanging="672"/>
      </w:pPr>
      <w:rPr>
        <w:rFonts w:hint="default"/>
      </w:rPr>
    </w:lvl>
    <w:lvl w:ilvl="1">
      <w:start w:val="1"/>
      <w:numFmt w:val="decimal"/>
      <w:lvlText w:val="%1.%2"/>
      <w:lvlJc w:val="left"/>
      <w:pPr>
        <w:ind w:left="1068" w:hanging="672"/>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31890C6D"/>
    <w:multiLevelType w:val="hybridMultilevel"/>
    <w:tmpl w:val="9D42758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2C97F39"/>
    <w:multiLevelType w:val="multilevel"/>
    <w:tmpl w:val="AC70CD16"/>
    <w:lvl w:ilvl="0">
      <w:start w:val="2"/>
      <w:numFmt w:val="decimal"/>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isLg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Restart w:val="3"/>
      <w:isLg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80274C1"/>
    <w:multiLevelType w:val="multilevel"/>
    <w:tmpl w:val="CDC2461E"/>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3BBD01B3"/>
    <w:multiLevelType w:val="multilevel"/>
    <w:tmpl w:val="0166F752"/>
    <w:lvl w:ilvl="0">
      <w:start w:val="15"/>
      <w:numFmt w:val="decimal"/>
      <w:lvlText w:val="%1."/>
      <w:lvlJc w:val="left"/>
      <w:pPr>
        <w:ind w:left="831" w:hanging="721"/>
      </w:pPr>
      <w:rPr>
        <w:rFonts w:ascii="Arial" w:eastAsia="Arial" w:hAnsi="Arial" w:cs="Times New Roman" w:hint="default"/>
        <w:b/>
        <w:bCs/>
        <w:sz w:val="22"/>
        <w:szCs w:val="22"/>
      </w:rPr>
    </w:lvl>
    <w:lvl w:ilvl="1">
      <w:start w:val="1"/>
      <w:numFmt w:val="decimal"/>
      <w:lvlText w:val="%1.%2"/>
      <w:lvlJc w:val="left"/>
      <w:pPr>
        <w:ind w:left="831" w:hanging="721"/>
      </w:pPr>
      <w:rPr>
        <w:rFonts w:ascii="Arial" w:eastAsia="Arial" w:hAnsi="Arial" w:cs="Times New Roman" w:hint="default"/>
        <w:b w:val="0"/>
        <w:sz w:val="22"/>
        <w:szCs w:val="22"/>
      </w:rPr>
    </w:lvl>
    <w:lvl w:ilvl="2">
      <w:start w:val="1"/>
      <w:numFmt w:val="lowerLetter"/>
      <w:lvlText w:val="(%3)"/>
      <w:lvlJc w:val="left"/>
      <w:pPr>
        <w:ind w:left="1672" w:hanging="571"/>
      </w:pPr>
      <w:rPr>
        <w:rFonts w:ascii="Arial" w:eastAsia="Arial" w:hAnsi="Arial" w:cs="Times New Roman" w:hint="default"/>
        <w:b w:val="0"/>
        <w:sz w:val="22"/>
        <w:szCs w:val="22"/>
      </w:rPr>
    </w:lvl>
    <w:lvl w:ilvl="3">
      <w:start w:val="1"/>
      <w:numFmt w:val="lowerRoman"/>
      <w:lvlText w:val="(%4)"/>
      <w:lvlJc w:val="left"/>
      <w:pPr>
        <w:ind w:left="2430" w:hanging="586"/>
      </w:pPr>
      <w:rPr>
        <w:rFonts w:ascii="Arial" w:eastAsia="Arial" w:hAnsi="Arial" w:cs="Times New Roman" w:hint="default"/>
        <w:sz w:val="22"/>
        <w:szCs w:val="22"/>
      </w:rPr>
    </w:lvl>
    <w:lvl w:ilvl="4">
      <w:start w:val="1"/>
      <w:numFmt w:val="upperLetter"/>
      <w:lvlText w:val="(%5)"/>
      <w:lvlJc w:val="left"/>
      <w:pPr>
        <w:ind w:left="2993" w:hanging="721"/>
      </w:pPr>
      <w:rPr>
        <w:rFonts w:ascii="Arial" w:eastAsia="Arial" w:hAnsi="Arial" w:cs="Times New Roman" w:hint="default"/>
        <w:sz w:val="22"/>
        <w:szCs w:val="22"/>
      </w:rPr>
    </w:lvl>
    <w:lvl w:ilvl="5">
      <w:start w:val="1"/>
      <w:numFmt w:val="bullet"/>
      <w:lvlText w:val="•"/>
      <w:lvlJc w:val="left"/>
      <w:pPr>
        <w:ind w:left="5040" w:hanging="721"/>
      </w:pPr>
    </w:lvl>
    <w:lvl w:ilvl="6">
      <w:start w:val="1"/>
      <w:numFmt w:val="bullet"/>
      <w:lvlText w:val="•"/>
      <w:lvlJc w:val="left"/>
      <w:pPr>
        <w:ind w:left="6064" w:hanging="721"/>
      </w:pPr>
    </w:lvl>
    <w:lvl w:ilvl="7">
      <w:start w:val="1"/>
      <w:numFmt w:val="bullet"/>
      <w:lvlText w:val="•"/>
      <w:lvlJc w:val="left"/>
      <w:pPr>
        <w:ind w:left="7088" w:hanging="721"/>
      </w:pPr>
    </w:lvl>
    <w:lvl w:ilvl="8">
      <w:start w:val="1"/>
      <w:numFmt w:val="bullet"/>
      <w:lvlText w:val="•"/>
      <w:lvlJc w:val="left"/>
      <w:pPr>
        <w:ind w:left="8112" w:hanging="721"/>
      </w:pPr>
    </w:lvl>
  </w:abstractNum>
  <w:abstractNum w:abstractNumId="17" w15:restartNumberingAfterBreak="0">
    <w:nsid w:val="3BEC7A5A"/>
    <w:multiLevelType w:val="hybridMultilevel"/>
    <w:tmpl w:val="B1882C18"/>
    <w:lvl w:ilvl="0" w:tplc="FEAEFA86">
      <w:start w:val="3"/>
      <w:numFmt w:val="decimal"/>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F14188"/>
    <w:multiLevelType w:val="multilevel"/>
    <w:tmpl w:val="76B8DB28"/>
    <w:lvl w:ilvl="0">
      <w:start w:val="1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C00646"/>
    <w:multiLevelType w:val="hybridMultilevel"/>
    <w:tmpl w:val="A392A5F6"/>
    <w:lvl w:ilvl="0" w:tplc="0809000F">
      <w:start w:val="1"/>
      <w:numFmt w:val="decimal"/>
      <w:lvlText w:val="%1."/>
      <w:lvlJc w:val="left"/>
      <w:pPr>
        <w:ind w:left="360" w:hanging="360"/>
      </w:pPr>
    </w:lvl>
    <w:lvl w:ilvl="1" w:tplc="5DB67A4C">
      <w:start w:val="1"/>
      <w:numFmt w:val="lowerLetter"/>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1B3485"/>
    <w:multiLevelType w:val="multilevel"/>
    <w:tmpl w:val="AC70CD16"/>
    <w:lvl w:ilvl="0">
      <w:start w:val="2"/>
      <w:numFmt w:val="decimal"/>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isLg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Restart w:val="3"/>
      <w:isLg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0640B80"/>
    <w:multiLevelType w:val="multilevel"/>
    <w:tmpl w:val="A156DC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B24C66"/>
    <w:multiLevelType w:val="multilevel"/>
    <w:tmpl w:val="6A6E761C"/>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AEE55B0"/>
    <w:multiLevelType w:val="hybridMultilevel"/>
    <w:tmpl w:val="22687972"/>
    <w:lvl w:ilvl="0" w:tplc="D4E62F4E">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7298BCE2">
      <w:start w:val="1"/>
      <w:numFmt w:val="lowerRoman"/>
      <w:lvlText w:val="%3)"/>
      <w:lvlJc w:val="right"/>
      <w:pPr>
        <w:tabs>
          <w:tab w:val="num" w:pos="1800"/>
        </w:tabs>
        <w:ind w:left="1800" w:hanging="180"/>
      </w:pPr>
      <w:rPr>
        <w:rFonts w:ascii="Arial" w:eastAsia="Times New Roman" w:hAnsi="Arial" w:cs="Arial"/>
        <w:b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DBD035E"/>
    <w:multiLevelType w:val="multilevel"/>
    <w:tmpl w:val="DAB607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7E4877"/>
    <w:multiLevelType w:val="hybridMultilevel"/>
    <w:tmpl w:val="1ADA7298"/>
    <w:lvl w:ilvl="0" w:tplc="9A38C89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600ABA"/>
    <w:multiLevelType w:val="multilevel"/>
    <w:tmpl w:val="0166F752"/>
    <w:lvl w:ilvl="0">
      <w:start w:val="15"/>
      <w:numFmt w:val="decimal"/>
      <w:lvlText w:val="%1."/>
      <w:lvlJc w:val="left"/>
      <w:pPr>
        <w:ind w:left="831" w:hanging="721"/>
      </w:pPr>
      <w:rPr>
        <w:rFonts w:ascii="Arial" w:eastAsia="Arial" w:hAnsi="Arial" w:cs="Times New Roman" w:hint="default"/>
        <w:b/>
        <w:bCs/>
        <w:sz w:val="22"/>
        <w:szCs w:val="22"/>
      </w:rPr>
    </w:lvl>
    <w:lvl w:ilvl="1">
      <w:start w:val="1"/>
      <w:numFmt w:val="decimal"/>
      <w:lvlText w:val="%1.%2"/>
      <w:lvlJc w:val="left"/>
      <w:pPr>
        <w:ind w:left="721" w:hanging="721"/>
      </w:pPr>
      <w:rPr>
        <w:rFonts w:ascii="Arial" w:eastAsia="Arial" w:hAnsi="Arial" w:cs="Times New Roman" w:hint="default"/>
        <w:b w:val="0"/>
        <w:sz w:val="22"/>
        <w:szCs w:val="22"/>
      </w:rPr>
    </w:lvl>
    <w:lvl w:ilvl="2">
      <w:start w:val="1"/>
      <w:numFmt w:val="lowerLetter"/>
      <w:lvlText w:val="(%3)"/>
      <w:lvlJc w:val="left"/>
      <w:pPr>
        <w:ind w:left="1672" w:hanging="571"/>
      </w:pPr>
      <w:rPr>
        <w:rFonts w:ascii="Arial" w:eastAsia="Arial" w:hAnsi="Arial" w:cs="Times New Roman" w:hint="default"/>
        <w:b w:val="0"/>
        <w:sz w:val="22"/>
        <w:szCs w:val="22"/>
      </w:rPr>
    </w:lvl>
    <w:lvl w:ilvl="3">
      <w:start w:val="1"/>
      <w:numFmt w:val="lowerRoman"/>
      <w:lvlText w:val="(%4)"/>
      <w:lvlJc w:val="left"/>
      <w:pPr>
        <w:ind w:left="2430" w:hanging="586"/>
      </w:pPr>
      <w:rPr>
        <w:rFonts w:ascii="Arial" w:eastAsia="Arial" w:hAnsi="Arial" w:cs="Times New Roman" w:hint="default"/>
        <w:sz w:val="22"/>
        <w:szCs w:val="22"/>
      </w:rPr>
    </w:lvl>
    <w:lvl w:ilvl="4">
      <w:start w:val="1"/>
      <w:numFmt w:val="upperLetter"/>
      <w:lvlText w:val="(%5)"/>
      <w:lvlJc w:val="left"/>
      <w:pPr>
        <w:ind w:left="2993" w:hanging="721"/>
      </w:pPr>
      <w:rPr>
        <w:rFonts w:ascii="Arial" w:eastAsia="Arial" w:hAnsi="Arial" w:cs="Times New Roman" w:hint="default"/>
        <w:sz w:val="22"/>
        <w:szCs w:val="22"/>
      </w:rPr>
    </w:lvl>
    <w:lvl w:ilvl="5">
      <w:start w:val="1"/>
      <w:numFmt w:val="bullet"/>
      <w:lvlText w:val="•"/>
      <w:lvlJc w:val="left"/>
      <w:pPr>
        <w:ind w:left="5040" w:hanging="721"/>
      </w:pPr>
    </w:lvl>
    <w:lvl w:ilvl="6">
      <w:start w:val="1"/>
      <w:numFmt w:val="bullet"/>
      <w:lvlText w:val="•"/>
      <w:lvlJc w:val="left"/>
      <w:pPr>
        <w:ind w:left="6064" w:hanging="721"/>
      </w:pPr>
    </w:lvl>
    <w:lvl w:ilvl="7">
      <w:start w:val="1"/>
      <w:numFmt w:val="bullet"/>
      <w:lvlText w:val="•"/>
      <w:lvlJc w:val="left"/>
      <w:pPr>
        <w:ind w:left="7088" w:hanging="721"/>
      </w:pPr>
    </w:lvl>
    <w:lvl w:ilvl="8">
      <w:start w:val="1"/>
      <w:numFmt w:val="bullet"/>
      <w:lvlText w:val="•"/>
      <w:lvlJc w:val="left"/>
      <w:pPr>
        <w:ind w:left="8112" w:hanging="721"/>
      </w:pPr>
    </w:lvl>
  </w:abstractNum>
  <w:abstractNum w:abstractNumId="27" w15:restartNumberingAfterBreak="0">
    <w:nsid w:val="5B731098"/>
    <w:multiLevelType w:val="multilevel"/>
    <w:tmpl w:val="CDC2461E"/>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8" w15:restartNumberingAfterBreak="0">
    <w:nsid w:val="5C1D194D"/>
    <w:multiLevelType w:val="multilevel"/>
    <w:tmpl w:val="AD3A0C90"/>
    <w:lvl w:ilvl="0">
      <w:start w:val="14"/>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A4845"/>
    <w:multiLevelType w:val="hybridMultilevel"/>
    <w:tmpl w:val="3CFC109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EC1AB2"/>
    <w:multiLevelType w:val="multilevel"/>
    <w:tmpl w:val="A4167D12"/>
    <w:lvl w:ilvl="0">
      <w:start w:val="17"/>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6C7F1B46"/>
    <w:multiLevelType w:val="hybridMultilevel"/>
    <w:tmpl w:val="3DEC13A4"/>
    <w:lvl w:ilvl="0" w:tplc="A3AEE62E">
      <w:start w:val="1"/>
      <w:numFmt w:val="decimal"/>
      <w:lvlText w:val="%1."/>
      <w:lvlJc w:val="left"/>
      <w:pPr>
        <w:tabs>
          <w:tab w:val="num" w:pos="360"/>
        </w:tabs>
        <w:ind w:left="360" w:hanging="360"/>
      </w:pPr>
      <w:rPr>
        <w:rFonts w:cs="Times New Roman"/>
        <w:b w:val="0"/>
      </w:rPr>
    </w:lvl>
    <w:lvl w:ilvl="1" w:tplc="CFC2BF10">
      <w:start w:val="1"/>
      <w:numFmt w:val="lowerLetter"/>
      <w:lvlText w:val="%2."/>
      <w:lvlJc w:val="left"/>
      <w:pPr>
        <w:tabs>
          <w:tab w:val="num" w:pos="1080"/>
        </w:tabs>
        <w:ind w:left="1080" w:hanging="360"/>
      </w:pPr>
      <w:rPr>
        <w:rFonts w:cs="Times New Roman"/>
        <w:b w:val="0"/>
      </w:rPr>
    </w:lvl>
    <w:lvl w:ilvl="2" w:tplc="EB465B88">
      <w:start w:val="1"/>
      <w:numFmt w:val="lowerRoman"/>
      <w:lvlText w:val="%3."/>
      <w:lvlJc w:val="right"/>
      <w:pPr>
        <w:tabs>
          <w:tab w:val="num" w:pos="1800"/>
        </w:tabs>
        <w:ind w:left="1800" w:hanging="180"/>
      </w:pPr>
      <w:rPr>
        <w:rFonts w:cs="Times New Roman"/>
        <w:b w:val="0"/>
        <w:i w:val="0"/>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32" w15:restartNumberingAfterBreak="0">
    <w:nsid w:val="6D1634D2"/>
    <w:multiLevelType w:val="hybridMultilevel"/>
    <w:tmpl w:val="A006A5D6"/>
    <w:lvl w:ilvl="0" w:tplc="939C50B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6474C0"/>
    <w:multiLevelType w:val="hybridMultilevel"/>
    <w:tmpl w:val="BEEAB4CA"/>
    <w:lvl w:ilvl="0" w:tplc="BC1AD5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3311C5"/>
    <w:multiLevelType w:val="multilevel"/>
    <w:tmpl w:val="CD90A456"/>
    <w:lvl w:ilvl="0">
      <w:start w:val="1"/>
      <w:numFmt w:val="decimal"/>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isLg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Restart w:val="3"/>
      <w:isLg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739311AC"/>
    <w:multiLevelType w:val="hybridMultilevel"/>
    <w:tmpl w:val="3B5EE3AA"/>
    <w:lvl w:ilvl="0" w:tplc="9EE2E0EC">
      <w:start w:val="1"/>
      <w:numFmt w:val="decimal"/>
      <w:lvlText w:val="%1."/>
      <w:lvlJc w:val="left"/>
      <w:pPr>
        <w:tabs>
          <w:tab w:val="num" w:pos="720"/>
        </w:tabs>
        <w:ind w:left="720" w:hanging="360"/>
      </w:pPr>
      <w:rPr>
        <w:rFonts w:ascii="Arial" w:eastAsia="Times New Roman" w:hAnsi="Arial" w:cs="Arial"/>
        <w:b/>
      </w:rPr>
    </w:lvl>
    <w:lvl w:ilvl="1" w:tplc="2FAA0CDE">
      <w:numFmt w:val="none"/>
      <w:lvlText w:val=""/>
      <w:lvlJc w:val="left"/>
      <w:pPr>
        <w:tabs>
          <w:tab w:val="num" w:pos="360"/>
        </w:tabs>
        <w:ind w:left="0" w:firstLine="0"/>
      </w:pPr>
    </w:lvl>
    <w:lvl w:ilvl="2" w:tplc="0809001B">
      <w:numFmt w:val="none"/>
      <w:lvlText w:val=""/>
      <w:lvlJc w:val="left"/>
      <w:pPr>
        <w:tabs>
          <w:tab w:val="num" w:pos="360"/>
        </w:tabs>
        <w:ind w:left="0" w:firstLine="0"/>
      </w:pPr>
    </w:lvl>
    <w:lvl w:ilvl="3" w:tplc="0809000F">
      <w:numFmt w:val="none"/>
      <w:lvlText w:val=""/>
      <w:lvlJc w:val="left"/>
      <w:pPr>
        <w:tabs>
          <w:tab w:val="num" w:pos="360"/>
        </w:tabs>
        <w:ind w:left="0" w:firstLine="0"/>
      </w:pPr>
    </w:lvl>
    <w:lvl w:ilvl="4" w:tplc="08090019">
      <w:numFmt w:val="none"/>
      <w:lvlText w:val=""/>
      <w:lvlJc w:val="left"/>
      <w:pPr>
        <w:tabs>
          <w:tab w:val="num" w:pos="360"/>
        </w:tabs>
        <w:ind w:left="0" w:firstLine="0"/>
      </w:pPr>
    </w:lvl>
    <w:lvl w:ilvl="5" w:tplc="0809001B">
      <w:numFmt w:val="none"/>
      <w:lvlText w:val=""/>
      <w:lvlJc w:val="left"/>
      <w:pPr>
        <w:tabs>
          <w:tab w:val="num" w:pos="360"/>
        </w:tabs>
        <w:ind w:left="0" w:firstLine="0"/>
      </w:pPr>
    </w:lvl>
    <w:lvl w:ilvl="6" w:tplc="0809000F">
      <w:numFmt w:val="none"/>
      <w:lvlText w:val=""/>
      <w:lvlJc w:val="left"/>
      <w:pPr>
        <w:tabs>
          <w:tab w:val="num" w:pos="360"/>
        </w:tabs>
        <w:ind w:left="0" w:firstLine="0"/>
      </w:pPr>
    </w:lvl>
    <w:lvl w:ilvl="7" w:tplc="08090019">
      <w:numFmt w:val="none"/>
      <w:lvlText w:val=""/>
      <w:lvlJc w:val="left"/>
      <w:pPr>
        <w:tabs>
          <w:tab w:val="num" w:pos="360"/>
        </w:tabs>
        <w:ind w:left="0" w:firstLine="0"/>
      </w:pPr>
    </w:lvl>
    <w:lvl w:ilvl="8" w:tplc="0809001B">
      <w:numFmt w:val="none"/>
      <w:lvlText w:val=""/>
      <w:lvlJc w:val="left"/>
      <w:pPr>
        <w:tabs>
          <w:tab w:val="num" w:pos="360"/>
        </w:tabs>
        <w:ind w:left="0" w:firstLine="0"/>
      </w:pPr>
    </w:lvl>
  </w:abstractNum>
  <w:abstractNum w:abstractNumId="36" w15:restartNumberingAfterBreak="0">
    <w:nsid w:val="751F6BAB"/>
    <w:multiLevelType w:val="hybridMultilevel"/>
    <w:tmpl w:val="B5167C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D83431"/>
    <w:multiLevelType w:val="hybridMultilevel"/>
    <w:tmpl w:val="CF9C1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070B47"/>
    <w:multiLevelType w:val="multilevel"/>
    <w:tmpl w:val="F65EFF7C"/>
    <w:lvl w:ilvl="0">
      <w:start w:val="14"/>
      <w:numFmt w:val="decimal"/>
      <w:lvlText w:val="%1"/>
      <w:lvlJc w:val="left"/>
      <w:pPr>
        <w:tabs>
          <w:tab w:val="num" w:pos="540"/>
        </w:tabs>
        <w:ind w:left="540" w:hanging="540"/>
      </w:pPr>
      <w:rPr>
        <w:rFonts w:hint="default"/>
      </w:rPr>
    </w:lvl>
    <w:lvl w:ilvl="1">
      <w:start w:val="1"/>
      <w:numFmt w:val="lowerLetter"/>
      <w:lvlText w:val="%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15:restartNumberingAfterBreak="0">
    <w:nsid w:val="79947D3B"/>
    <w:multiLevelType w:val="multilevel"/>
    <w:tmpl w:val="35A20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5A476D"/>
    <w:multiLevelType w:val="hybridMultilevel"/>
    <w:tmpl w:val="EAF686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291A7C"/>
    <w:multiLevelType w:val="multilevel"/>
    <w:tmpl w:val="742E6B7A"/>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FDB46CB"/>
    <w:multiLevelType w:val="multilevel"/>
    <w:tmpl w:val="2E6EAF50"/>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29"/>
  </w:num>
  <w:num w:numId="8">
    <w:abstractNumId w:val="0"/>
  </w:num>
  <w:num w:numId="9">
    <w:abstractNumId w:val="33"/>
  </w:num>
  <w:num w:numId="10">
    <w:abstractNumId w:val="36"/>
  </w:num>
  <w:num w:numId="11">
    <w:abstractNumId w:val="37"/>
  </w:num>
  <w:num w:numId="12">
    <w:abstractNumId w:val="40"/>
  </w:num>
  <w:num w:numId="13">
    <w:abstractNumId w:val="2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4"/>
  </w:num>
  <w:num w:numId="17">
    <w:abstractNumId w:val="39"/>
  </w:num>
  <w:num w:numId="18">
    <w:abstractNumId w:val="21"/>
  </w:num>
  <w:num w:numId="19">
    <w:abstractNumId w:val="15"/>
  </w:num>
  <w:num w:numId="20">
    <w:abstractNumId w:val="41"/>
  </w:num>
  <w:num w:numId="21">
    <w:abstractNumId w:val="27"/>
  </w:num>
  <w:num w:numId="22">
    <w:abstractNumId w:val="20"/>
  </w:num>
  <w:num w:numId="23">
    <w:abstractNumId w:val="3"/>
  </w:num>
  <w:num w:numId="24">
    <w:abstractNumId w:val="7"/>
  </w:num>
  <w:num w:numId="25">
    <w:abstractNumId w:val="4"/>
  </w:num>
  <w:num w:numId="26">
    <w:abstractNumId w:val="22"/>
  </w:num>
  <w:num w:numId="27">
    <w:abstractNumId w:val="6"/>
  </w:num>
  <w:num w:numId="28">
    <w:abstractNumId w:val="12"/>
  </w:num>
  <w:num w:numId="29">
    <w:abstractNumId w:val="28"/>
  </w:num>
  <w:num w:numId="30">
    <w:abstractNumId w:val="18"/>
  </w:num>
  <w:num w:numId="31">
    <w:abstractNumId w:val="10"/>
  </w:num>
  <w:num w:numId="32">
    <w:abstractNumId w:val="5"/>
  </w:num>
  <w:num w:numId="33">
    <w:abstractNumId w:val="11"/>
  </w:num>
  <w:num w:numId="34">
    <w:abstractNumId w:val="8"/>
  </w:num>
  <w:num w:numId="35">
    <w:abstractNumId w:val="19"/>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42"/>
  </w:num>
  <w:num w:numId="40">
    <w:abstractNumId w:val="38"/>
  </w:num>
  <w:num w:numId="41">
    <w:abstractNumId w:val="30"/>
  </w:num>
  <w:num w:numId="42">
    <w:abstractNumId w:val="2"/>
  </w:num>
  <w:num w:numId="43">
    <w:abstractNumId w:val="9"/>
  </w:num>
  <w:num w:numId="44">
    <w:abstractNumId w:val="2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25"/>
    <w:rsid w:val="0000681E"/>
    <w:rsid w:val="00010303"/>
    <w:rsid w:val="0001457D"/>
    <w:rsid w:val="00016CB9"/>
    <w:rsid w:val="000210A7"/>
    <w:rsid w:val="000256E7"/>
    <w:rsid w:val="000422D2"/>
    <w:rsid w:val="00047EA3"/>
    <w:rsid w:val="000651ED"/>
    <w:rsid w:val="000A2037"/>
    <w:rsid w:val="000A2196"/>
    <w:rsid w:val="000B0D2A"/>
    <w:rsid w:val="000B6E55"/>
    <w:rsid w:val="000C03E5"/>
    <w:rsid w:val="000C7A52"/>
    <w:rsid w:val="000D184A"/>
    <w:rsid w:val="000F3DC7"/>
    <w:rsid w:val="00105182"/>
    <w:rsid w:val="00154872"/>
    <w:rsid w:val="00180BC4"/>
    <w:rsid w:val="001A31FF"/>
    <w:rsid w:val="001A6B77"/>
    <w:rsid w:val="001B07C1"/>
    <w:rsid w:val="001B48A5"/>
    <w:rsid w:val="001B71B2"/>
    <w:rsid w:val="001C4150"/>
    <w:rsid w:val="001D4819"/>
    <w:rsid w:val="001D7E38"/>
    <w:rsid w:val="001E4F0C"/>
    <w:rsid w:val="001F0DF2"/>
    <w:rsid w:val="001F1295"/>
    <w:rsid w:val="001F787B"/>
    <w:rsid w:val="00210411"/>
    <w:rsid w:val="00211317"/>
    <w:rsid w:val="00216965"/>
    <w:rsid w:val="00220B78"/>
    <w:rsid w:val="00252D85"/>
    <w:rsid w:val="00265677"/>
    <w:rsid w:val="002773D2"/>
    <w:rsid w:val="0029245F"/>
    <w:rsid w:val="00297E09"/>
    <w:rsid w:val="002A22B2"/>
    <w:rsid w:val="002B40C0"/>
    <w:rsid w:val="002C3707"/>
    <w:rsid w:val="002D1147"/>
    <w:rsid w:val="002E3A1D"/>
    <w:rsid w:val="002E7176"/>
    <w:rsid w:val="002F0A64"/>
    <w:rsid w:val="002F3D11"/>
    <w:rsid w:val="00305FE9"/>
    <w:rsid w:val="003203A1"/>
    <w:rsid w:val="003246CE"/>
    <w:rsid w:val="00341907"/>
    <w:rsid w:val="00351F4F"/>
    <w:rsid w:val="00355FBB"/>
    <w:rsid w:val="003832EF"/>
    <w:rsid w:val="003A1CC7"/>
    <w:rsid w:val="003E5321"/>
    <w:rsid w:val="003F0CCA"/>
    <w:rsid w:val="003F5BDF"/>
    <w:rsid w:val="00437549"/>
    <w:rsid w:val="004406F8"/>
    <w:rsid w:val="00442E59"/>
    <w:rsid w:val="004449F2"/>
    <w:rsid w:val="004460D6"/>
    <w:rsid w:val="00447C3E"/>
    <w:rsid w:val="00450B1D"/>
    <w:rsid w:val="00475ED7"/>
    <w:rsid w:val="004B2229"/>
    <w:rsid w:val="004C4D79"/>
    <w:rsid w:val="004C5FD0"/>
    <w:rsid w:val="004D38CE"/>
    <w:rsid w:val="004F49FA"/>
    <w:rsid w:val="004F5F0D"/>
    <w:rsid w:val="00500E76"/>
    <w:rsid w:val="005058E6"/>
    <w:rsid w:val="0051577B"/>
    <w:rsid w:val="00527C78"/>
    <w:rsid w:val="005333B4"/>
    <w:rsid w:val="005425C8"/>
    <w:rsid w:val="00544BDE"/>
    <w:rsid w:val="005830F1"/>
    <w:rsid w:val="00590448"/>
    <w:rsid w:val="00595CFA"/>
    <w:rsid w:val="005A1893"/>
    <w:rsid w:val="005A26F7"/>
    <w:rsid w:val="005B64CE"/>
    <w:rsid w:val="005D5950"/>
    <w:rsid w:val="005F08BA"/>
    <w:rsid w:val="00602D9E"/>
    <w:rsid w:val="00610C6F"/>
    <w:rsid w:val="0061448C"/>
    <w:rsid w:val="00615F4F"/>
    <w:rsid w:val="00643455"/>
    <w:rsid w:val="006537CA"/>
    <w:rsid w:val="00654D81"/>
    <w:rsid w:val="00671E22"/>
    <w:rsid w:val="006763FD"/>
    <w:rsid w:val="00684D19"/>
    <w:rsid w:val="00686B26"/>
    <w:rsid w:val="00694983"/>
    <w:rsid w:val="006C73CD"/>
    <w:rsid w:val="006C7600"/>
    <w:rsid w:val="006D4FDD"/>
    <w:rsid w:val="00722BC2"/>
    <w:rsid w:val="00722D35"/>
    <w:rsid w:val="00743C44"/>
    <w:rsid w:val="00750660"/>
    <w:rsid w:val="0075784D"/>
    <w:rsid w:val="00760B5A"/>
    <w:rsid w:val="00760E30"/>
    <w:rsid w:val="00767887"/>
    <w:rsid w:val="00770D33"/>
    <w:rsid w:val="00780C46"/>
    <w:rsid w:val="007A70DB"/>
    <w:rsid w:val="007B1465"/>
    <w:rsid w:val="007C2D7F"/>
    <w:rsid w:val="007D00BB"/>
    <w:rsid w:val="007E4929"/>
    <w:rsid w:val="00823762"/>
    <w:rsid w:val="0084783D"/>
    <w:rsid w:val="00847FA0"/>
    <w:rsid w:val="00852B0B"/>
    <w:rsid w:val="008579C9"/>
    <w:rsid w:val="008645C8"/>
    <w:rsid w:val="00872DA9"/>
    <w:rsid w:val="00884B45"/>
    <w:rsid w:val="00897B8E"/>
    <w:rsid w:val="008B0B3F"/>
    <w:rsid w:val="008E65D5"/>
    <w:rsid w:val="008F3FA2"/>
    <w:rsid w:val="00910A29"/>
    <w:rsid w:val="00915FFD"/>
    <w:rsid w:val="009448E1"/>
    <w:rsid w:val="00965911"/>
    <w:rsid w:val="009778D1"/>
    <w:rsid w:val="0098569C"/>
    <w:rsid w:val="009A1525"/>
    <w:rsid w:val="009A25AA"/>
    <w:rsid w:val="009A36FE"/>
    <w:rsid w:val="009A7EEF"/>
    <w:rsid w:val="009C0E3F"/>
    <w:rsid w:val="00A0230F"/>
    <w:rsid w:val="00A14836"/>
    <w:rsid w:val="00A209A7"/>
    <w:rsid w:val="00A254F0"/>
    <w:rsid w:val="00A25987"/>
    <w:rsid w:val="00A37B5E"/>
    <w:rsid w:val="00A42FDE"/>
    <w:rsid w:val="00A543D5"/>
    <w:rsid w:val="00A571D9"/>
    <w:rsid w:val="00A73F4E"/>
    <w:rsid w:val="00A9021A"/>
    <w:rsid w:val="00AA2D56"/>
    <w:rsid w:val="00AC04AE"/>
    <w:rsid w:val="00AC1FB0"/>
    <w:rsid w:val="00AD65BC"/>
    <w:rsid w:val="00AE2A32"/>
    <w:rsid w:val="00AF0848"/>
    <w:rsid w:val="00AF7EEB"/>
    <w:rsid w:val="00B12EB5"/>
    <w:rsid w:val="00B30E80"/>
    <w:rsid w:val="00B352E4"/>
    <w:rsid w:val="00B36A36"/>
    <w:rsid w:val="00B5349E"/>
    <w:rsid w:val="00B7659D"/>
    <w:rsid w:val="00B96F9B"/>
    <w:rsid w:val="00B97517"/>
    <w:rsid w:val="00BB717E"/>
    <w:rsid w:val="00BC7F44"/>
    <w:rsid w:val="00BE05D2"/>
    <w:rsid w:val="00BF34CD"/>
    <w:rsid w:val="00C13581"/>
    <w:rsid w:val="00C25BF4"/>
    <w:rsid w:val="00C51560"/>
    <w:rsid w:val="00C51587"/>
    <w:rsid w:val="00C54812"/>
    <w:rsid w:val="00C57153"/>
    <w:rsid w:val="00C77DC6"/>
    <w:rsid w:val="00C87737"/>
    <w:rsid w:val="00CA42EB"/>
    <w:rsid w:val="00CB343E"/>
    <w:rsid w:val="00D013D4"/>
    <w:rsid w:val="00D05C6B"/>
    <w:rsid w:val="00D16352"/>
    <w:rsid w:val="00D21540"/>
    <w:rsid w:val="00D24FCB"/>
    <w:rsid w:val="00D37404"/>
    <w:rsid w:val="00D379C5"/>
    <w:rsid w:val="00D41B57"/>
    <w:rsid w:val="00D47463"/>
    <w:rsid w:val="00D54AEF"/>
    <w:rsid w:val="00D8161E"/>
    <w:rsid w:val="00DB7D90"/>
    <w:rsid w:val="00DD0030"/>
    <w:rsid w:val="00DD4680"/>
    <w:rsid w:val="00DD51E3"/>
    <w:rsid w:val="00DE273E"/>
    <w:rsid w:val="00DE2AF2"/>
    <w:rsid w:val="00DE6868"/>
    <w:rsid w:val="00E015C6"/>
    <w:rsid w:val="00E31170"/>
    <w:rsid w:val="00E313EF"/>
    <w:rsid w:val="00E35BD0"/>
    <w:rsid w:val="00E43F15"/>
    <w:rsid w:val="00E4586C"/>
    <w:rsid w:val="00E46BF7"/>
    <w:rsid w:val="00E53312"/>
    <w:rsid w:val="00E67056"/>
    <w:rsid w:val="00EA0050"/>
    <w:rsid w:val="00EA22FA"/>
    <w:rsid w:val="00EA2C50"/>
    <w:rsid w:val="00EA2F73"/>
    <w:rsid w:val="00EB635F"/>
    <w:rsid w:val="00EF075C"/>
    <w:rsid w:val="00EF0E58"/>
    <w:rsid w:val="00EF3871"/>
    <w:rsid w:val="00EF45BD"/>
    <w:rsid w:val="00F12FED"/>
    <w:rsid w:val="00F14302"/>
    <w:rsid w:val="00F269FA"/>
    <w:rsid w:val="00F27E3F"/>
    <w:rsid w:val="00F36595"/>
    <w:rsid w:val="00F441E8"/>
    <w:rsid w:val="00F70843"/>
    <w:rsid w:val="00F73748"/>
    <w:rsid w:val="00F911DC"/>
    <w:rsid w:val="00FC0521"/>
    <w:rsid w:val="00FD0DE2"/>
    <w:rsid w:val="00FD3954"/>
    <w:rsid w:val="00FE2E48"/>
    <w:rsid w:val="00FE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26B0B5A0-7562-4C14-A24A-6C02F88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2"/>
      <w:szCs w:val="20"/>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rFonts w:ascii="Arial" w:hAnsi="Arial"/>
      <w:b/>
      <w:bCs/>
      <w:sz w:val="20"/>
      <w:szCs w:val="20"/>
    </w:rPr>
  </w:style>
  <w:style w:type="paragraph" w:styleId="Heading4">
    <w:name w:val="heading 4"/>
    <w:basedOn w:val="Normal"/>
    <w:next w:val="Normal"/>
    <w:qFormat/>
    <w:pPr>
      <w:keepNext/>
      <w:jc w:val="both"/>
      <w:outlineLvl w:val="3"/>
    </w:pPr>
    <w:rPr>
      <w:strike/>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bCs/>
      <w:sz w:val="20"/>
      <w:szCs w:val="20"/>
    </w:rPr>
  </w:style>
  <w:style w:type="paragraph" w:styleId="BodyTextIndent">
    <w:name w:val="Body Text Indent"/>
    <w:basedOn w:val="Normal"/>
    <w:link w:val="BodyTextIndentChar"/>
    <w:pPr>
      <w:spacing w:line="360" w:lineRule="auto"/>
      <w:ind w:left="709" w:hanging="709"/>
      <w:jc w:val="both"/>
    </w:pPr>
    <w:rPr>
      <w:rFonts w:ascii="Arial" w:hAnsi="Arial"/>
      <w:sz w:val="20"/>
      <w:szCs w:val="20"/>
    </w:rPr>
  </w:style>
  <w:style w:type="paragraph" w:styleId="BodyText2">
    <w:name w:val="Body Text 2"/>
    <w:basedOn w:val="Normal"/>
    <w:pPr>
      <w:tabs>
        <w:tab w:val="right" w:pos="3686"/>
      </w:tabs>
      <w:jc w:val="right"/>
    </w:pPr>
  </w:style>
  <w:style w:type="paragraph" w:styleId="BodyTextIndent2">
    <w:name w:val="Body Text Indent 2"/>
    <w:basedOn w:val="Normal"/>
    <w:pPr>
      <w:tabs>
        <w:tab w:val="left" w:pos="240"/>
      </w:tabs>
      <w:ind w:left="1080" w:hanging="36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4C5FD0"/>
    <w:pPr>
      <w:numPr>
        <w:numId w:val="8"/>
      </w:numPr>
    </w:pPr>
  </w:style>
  <w:style w:type="paragraph" w:styleId="DocumentMap">
    <w:name w:val="Document Map"/>
    <w:basedOn w:val="Normal"/>
    <w:semiHidden/>
    <w:rsid w:val="00654D81"/>
    <w:pPr>
      <w:shd w:val="clear" w:color="auto" w:fill="000080"/>
    </w:pPr>
    <w:rPr>
      <w:rFonts w:ascii="Tahoma" w:hAnsi="Tahoma" w:cs="Tahoma"/>
      <w:sz w:val="20"/>
      <w:szCs w:val="20"/>
    </w:rPr>
  </w:style>
  <w:style w:type="paragraph" w:styleId="FootnoteText">
    <w:name w:val="footnote text"/>
    <w:basedOn w:val="Normal"/>
    <w:link w:val="FootnoteTextChar"/>
    <w:rsid w:val="009A36FE"/>
    <w:rPr>
      <w:sz w:val="20"/>
      <w:szCs w:val="20"/>
    </w:rPr>
  </w:style>
  <w:style w:type="character" w:customStyle="1" w:styleId="FootnoteTextChar">
    <w:name w:val="Footnote Text Char"/>
    <w:link w:val="FootnoteText"/>
    <w:rsid w:val="009A36FE"/>
    <w:rPr>
      <w:lang w:eastAsia="en-US"/>
    </w:rPr>
  </w:style>
  <w:style w:type="character" w:styleId="FootnoteReference">
    <w:name w:val="footnote reference"/>
    <w:rsid w:val="009A36FE"/>
    <w:rPr>
      <w:vertAlign w:val="superscript"/>
    </w:rPr>
  </w:style>
  <w:style w:type="paragraph" w:styleId="BodyTextFirstIndent2">
    <w:name w:val="Body Text First Indent 2"/>
    <w:basedOn w:val="BodyTextIndent"/>
    <w:link w:val="BodyTextFirstIndent2Char"/>
    <w:rsid w:val="009A36FE"/>
    <w:pPr>
      <w:spacing w:after="120" w:line="240" w:lineRule="auto"/>
      <w:ind w:left="283" w:firstLine="210"/>
      <w:jc w:val="left"/>
    </w:pPr>
    <w:rPr>
      <w:rFonts w:ascii="Times New Roman" w:hAnsi="Times New Roman"/>
      <w:sz w:val="24"/>
      <w:szCs w:val="24"/>
    </w:rPr>
  </w:style>
  <w:style w:type="character" w:customStyle="1" w:styleId="BodyTextIndentChar">
    <w:name w:val="Body Text Indent Char"/>
    <w:link w:val="BodyTextIndent"/>
    <w:rsid w:val="009A36FE"/>
    <w:rPr>
      <w:rFonts w:ascii="Arial" w:hAnsi="Arial"/>
      <w:lang w:eastAsia="en-US"/>
    </w:rPr>
  </w:style>
  <w:style w:type="character" w:customStyle="1" w:styleId="BodyTextFirstIndent2Char">
    <w:name w:val="Body Text First Indent 2 Char"/>
    <w:link w:val="BodyTextFirstIndent2"/>
    <w:rsid w:val="009A36FE"/>
    <w:rPr>
      <w:rFonts w:ascii="Arial" w:hAnsi="Arial"/>
      <w:sz w:val="24"/>
      <w:szCs w:val="24"/>
      <w:lang w:eastAsia="en-US"/>
    </w:rPr>
  </w:style>
  <w:style w:type="paragraph" w:styleId="ListParagraph">
    <w:name w:val="List Paragraph"/>
    <w:aliases w:val="1st level - Bullet List Paragraph,Lettre d'introduction,Paragrafo elenco,Medium Grid 1 - Accent 21"/>
    <w:basedOn w:val="Normal"/>
    <w:link w:val="ListParagraphChar"/>
    <w:qFormat/>
    <w:rsid w:val="007D00BB"/>
    <w:pPr>
      <w:ind w:left="720"/>
    </w:pPr>
  </w:style>
  <w:style w:type="paragraph" w:styleId="List2">
    <w:name w:val="List 2"/>
    <w:basedOn w:val="Normal"/>
    <w:rsid w:val="002F3D11"/>
    <w:pPr>
      <w:ind w:left="566" w:hanging="283"/>
    </w:pPr>
    <w:rPr>
      <w:sz w:val="20"/>
    </w:rPr>
  </w:style>
  <w:style w:type="paragraph" w:customStyle="1" w:styleId="Level2">
    <w:name w:val="Level 2"/>
    <w:basedOn w:val="Normal"/>
    <w:rsid w:val="00847FA0"/>
    <w:pPr>
      <w:tabs>
        <w:tab w:val="num" w:pos="850"/>
      </w:tabs>
      <w:adjustRightInd w:val="0"/>
      <w:spacing w:after="220" w:line="360" w:lineRule="auto"/>
      <w:ind w:left="850" w:hanging="850"/>
      <w:jc w:val="both"/>
      <w:outlineLvl w:val="1"/>
    </w:pPr>
    <w:rPr>
      <w:rFonts w:ascii="Arial" w:eastAsia="Arial" w:hAnsi="Arial" w:cs="Arial"/>
      <w:sz w:val="22"/>
      <w:szCs w:val="22"/>
      <w:lang w:eastAsia="en-GB"/>
    </w:rPr>
  </w:style>
  <w:style w:type="paragraph" w:customStyle="1" w:styleId="Level3">
    <w:name w:val="Level 3"/>
    <w:basedOn w:val="Normal"/>
    <w:rsid w:val="00847FA0"/>
    <w:pPr>
      <w:tabs>
        <w:tab w:val="num" w:pos="1701"/>
      </w:tabs>
      <w:adjustRightInd w:val="0"/>
      <w:spacing w:after="220" w:line="360" w:lineRule="auto"/>
      <w:ind w:left="1701" w:hanging="851"/>
      <w:jc w:val="both"/>
      <w:outlineLvl w:val="2"/>
    </w:pPr>
    <w:rPr>
      <w:rFonts w:ascii="Arial" w:eastAsia="Arial" w:hAnsi="Arial" w:cs="Arial"/>
      <w:sz w:val="22"/>
      <w:szCs w:val="22"/>
      <w:lang w:eastAsia="en-GB"/>
    </w:rPr>
  </w:style>
  <w:style w:type="character" w:customStyle="1" w:styleId="ListParagraphChar">
    <w:name w:val="List Paragraph Char"/>
    <w:aliases w:val="1st level - Bullet List Paragraph Char,Lettre d'introduction Char,Paragrafo elenco Char,Medium Grid 1 - Accent 21 Char"/>
    <w:link w:val="ListParagraph"/>
    <w:locked/>
    <w:rsid w:val="00694983"/>
    <w:rPr>
      <w:sz w:val="24"/>
      <w:szCs w:val="24"/>
      <w:lang w:eastAsia="en-US"/>
    </w:rPr>
  </w:style>
  <w:style w:type="character" w:styleId="Hyperlink">
    <w:name w:val="Hyperlink"/>
    <w:rsid w:val="004375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3256">
      <w:bodyDiv w:val="1"/>
      <w:marLeft w:val="0"/>
      <w:marRight w:val="0"/>
      <w:marTop w:val="0"/>
      <w:marBottom w:val="0"/>
      <w:divBdr>
        <w:top w:val="none" w:sz="0" w:space="0" w:color="auto"/>
        <w:left w:val="none" w:sz="0" w:space="0" w:color="auto"/>
        <w:bottom w:val="none" w:sz="0" w:space="0" w:color="auto"/>
        <w:right w:val="none" w:sz="0" w:space="0" w:color="auto"/>
      </w:divBdr>
    </w:div>
    <w:div w:id="365250718">
      <w:bodyDiv w:val="1"/>
      <w:marLeft w:val="0"/>
      <w:marRight w:val="0"/>
      <w:marTop w:val="0"/>
      <w:marBottom w:val="0"/>
      <w:divBdr>
        <w:top w:val="none" w:sz="0" w:space="0" w:color="auto"/>
        <w:left w:val="none" w:sz="0" w:space="0" w:color="auto"/>
        <w:bottom w:val="none" w:sz="0" w:space="0" w:color="auto"/>
        <w:right w:val="none" w:sz="0" w:space="0" w:color="auto"/>
      </w:divBdr>
    </w:div>
    <w:div w:id="736437196">
      <w:bodyDiv w:val="1"/>
      <w:marLeft w:val="0"/>
      <w:marRight w:val="0"/>
      <w:marTop w:val="0"/>
      <w:marBottom w:val="0"/>
      <w:divBdr>
        <w:top w:val="none" w:sz="0" w:space="0" w:color="auto"/>
        <w:left w:val="none" w:sz="0" w:space="0" w:color="auto"/>
        <w:bottom w:val="none" w:sz="0" w:space="0" w:color="auto"/>
        <w:right w:val="none" w:sz="0" w:space="0" w:color="auto"/>
      </w:divBdr>
    </w:div>
    <w:div w:id="19066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akdistrict.gov.uk/looking-after/about-us/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4379-7C8F-4453-9E58-ABBCD59B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3590</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THIS CONTRACT is made the                          day of                                                     2005</vt:lpstr>
    </vt:vector>
  </TitlesOfParts>
  <Company>Peak District National Park Authority</Company>
  <LinksUpToDate>false</LinksUpToDate>
  <CharactersWithSpaces>22744</CharactersWithSpaces>
  <SharedDoc>false</SharedDoc>
  <HLinks>
    <vt:vector size="6" baseType="variant">
      <vt:variant>
        <vt:i4>5701717</vt:i4>
      </vt:variant>
      <vt:variant>
        <vt:i4>0</vt:i4>
      </vt:variant>
      <vt:variant>
        <vt:i4>0</vt:i4>
      </vt:variant>
      <vt:variant>
        <vt:i4>5</vt:i4>
      </vt:variant>
      <vt:variant>
        <vt:lpwstr>https://www.peakdistrict.gov.uk/looking-after/about-us/privacy-notice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CONTRACT is made the                          day of                                                     2005</dc:title>
  <dc:subject/>
  <dc:creator>taylor</dc:creator>
  <cp:keywords/>
  <cp:lastModifiedBy>Sarginson Michele</cp:lastModifiedBy>
  <cp:revision>3</cp:revision>
  <cp:lastPrinted>2019-08-06T13:40:00Z</cp:lastPrinted>
  <dcterms:created xsi:type="dcterms:W3CDTF">2025-02-11T15:49:00Z</dcterms:created>
  <dcterms:modified xsi:type="dcterms:W3CDTF">2025-02-18T12:49:00Z</dcterms:modified>
</cp:coreProperties>
</file>