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3"/>
        <w:gridCol w:w="7351"/>
      </w:tblGrid>
      <w:tr w:rsidR="00662EF9" w:rsidRPr="00CE681C" w14:paraId="4C2A1CEF" w14:textId="77777777" w:rsidTr="00C166C0">
        <w:tc>
          <w:tcPr>
            <w:tcW w:w="7445" w:type="dxa"/>
          </w:tcPr>
          <w:p w14:paraId="59C629E9" w14:textId="57F7077D" w:rsidR="0080549B" w:rsidRPr="00CE681C" w:rsidRDefault="00C166C0" w:rsidP="0080549B">
            <w:pPr>
              <w:jc w:val="both"/>
              <w:rPr>
                <w:rFonts w:cs="Arial"/>
                <w:b/>
                <w:bCs/>
                <w:sz w:val="48"/>
                <w:szCs w:val="48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br/>
            </w:r>
            <w:r w:rsidRPr="00CE681C">
              <w:rPr>
                <w:rFonts w:cs="Arial"/>
                <w:bCs/>
                <w:sz w:val="22"/>
                <w:szCs w:val="22"/>
              </w:rPr>
              <w:br/>
            </w:r>
            <w:r w:rsidR="0080549B" w:rsidRPr="00CE681C">
              <w:rPr>
                <w:rFonts w:cs="Arial"/>
                <w:b/>
                <w:bCs/>
                <w:sz w:val="48"/>
                <w:szCs w:val="48"/>
              </w:rPr>
              <w:t>Mobile Refreshments Licence</w:t>
            </w:r>
          </w:p>
          <w:p w14:paraId="138C13B4" w14:textId="5572D5B8" w:rsidR="00662EF9" w:rsidRPr="00CE681C" w:rsidRDefault="00662EF9" w:rsidP="004666E3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445" w:type="dxa"/>
          </w:tcPr>
          <w:p w14:paraId="7FDC9416" w14:textId="6FF354F4" w:rsidR="00662EF9" w:rsidRPr="00CE681C" w:rsidRDefault="00746118" w:rsidP="008652F3">
            <w:pPr>
              <w:ind w:left="2160"/>
              <w:jc w:val="right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4311CB" wp14:editId="04A86E52">
                  <wp:simplePos x="0" y="0"/>
                  <wp:positionH relativeFrom="column">
                    <wp:posOffset>1983104</wp:posOffset>
                  </wp:positionH>
                  <wp:positionV relativeFrom="paragraph">
                    <wp:posOffset>3811</wp:posOffset>
                  </wp:positionV>
                  <wp:extent cx="2620645" cy="1337018"/>
                  <wp:effectExtent l="0" t="0" r="8255" b="0"/>
                  <wp:wrapSquare wrapText="bothSides"/>
                  <wp:docPr id="5" name="Picture 5" descr="C:\Users\johnsoc\Downloads\70% Black PDN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soc\Downloads\70% Black PDNP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162" cy="134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A4C9EE" w14:textId="77777777" w:rsidR="00454872" w:rsidRPr="00CE681C" w:rsidRDefault="00454872">
      <w:pPr>
        <w:jc w:val="both"/>
        <w:rPr>
          <w:rFonts w:cs="Arial"/>
          <w:bCs/>
          <w:sz w:val="22"/>
          <w:szCs w:val="22"/>
        </w:rPr>
      </w:pPr>
    </w:p>
    <w:p w14:paraId="7AE35F69" w14:textId="77777777" w:rsidR="00C166C0" w:rsidRPr="00CE681C" w:rsidRDefault="00C166C0">
      <w:pPr>
        <w:jc w:val="both"/>
        <w:rPr>
          <w:rFonts w:cs="Arial"/>
          <w:bCs/>
          <w:sz w:val="22"/>
          <w:szCs w:val="22"/>
        </w:rPr>
      </w:pPr>
    </w:p>
    <w:p w14:paraId="7FD048EF" w14:textId="0FBBEA4C" w:rsidR="00C166C0" w:rsidRPr="00CE681C" w:rsidRDefault="004666E3" w:rsidP="00C166C0">
      <w:pPr>
        <w:jc w:val="center"/>
        <w:rPr>
          <w:rFonts w:cs="Arial"/>
          <w:b/>
          <w:bCs/>
          <w:sz w:val="22"/>
          <w:szCs w:val="22"/>
        </w:rPr>
      </w:pPr>
      <w:r w:rsidRPr="00CE681C">
        <w:rPr>
          <w:rFonts w:cs="Arial"/>
          <w:b/>
          <w:bCs/>
          <w:sz w:val="22"/>
          <w:szCs w:val="22"/>
        </w:rPr>
        <w:t xml:space="preserve">Licence </w:t>
      </w:r>
      <w:r w:rsidR="00CB4146" w:rsidRPr="00CE681C">
        <w:rPr>
          <w:rFonts w:cs="Arial"/>
          <w:b/>
          <w:bCs/>
          <w:sz w:val="22"/>
          <w:szCs w:val="22"/>
        </w:rPr>
        <w:t xml:space="preserve">Compliance </w:t>
      </w:r>
      <w:r w:rsidR="0080549B" w:rsidRPr="00CE681C">
        <w:rPr>
          <w:rFonts w:cs="Arial"/>
          <w:b/>
          <w:bCs/>
          <w:sz w:val="22"/>
          <w:szCs w:val="22"/>
        </w:rPr>
        <w:t>Monitoring</w:t>
      </w:r>
      <w:r w:rsidR="00C166C0" w:rsidRPr="00CE681C">
        <w:rPr>
          <w:rFonts w:cs="Arial"/>
          <w:b/>
          <w:bCs/>
          <w:sz w:val="22"/>
          <w:szCs w:val="22"/>
        </w:rPr>
        <w:t xml:space="preserve"> </w:t>
      </w:r>
      <w:r w:rsidR="00CB4146" w:rsidRPr="00CE681C">
        <w:rPr>
          <w:rFonts w:cs="Arial"/>
          <w:b/>
          <w:bCs/>
          <w:sz w:val="22"/>
          <w:szCs w:val="22"/>
        </w:rPr>
        <w:t>20</w:t>
      </w:r>
      <w:r w:rsidR="00AB2B39" w:rsidRPr="00CE681C">
        <w:rPr>
          <w:rFonts w:cs="Arial"/>
          <w:b/>
          <w:bCs/>
          <w:sz w:val="22"/>
          <w:szCs w:val="22"/>
        </w:rPr>
        <w:t>2</w:t>
      </w:r>
      <w:r w:rsidR="000E4971" w:rsidRPr="00CE681C">
        <w:rPr>
          <w:rFonts w:cs="Arial"/>
          <w:b/>
          <w:bCs/>
          <w:sz w:val="22"/>
          <w:szCs w:val="22"/>
        </w:rPr>
        <w:t>5</w:t>
      </w:r>
      <w:r w:rsidR="00CB4146" w:rsidRPr="00CE681C">
        <w:rPr>
          <w:rFonts w:cs="Arial"/>
          <w:b/>
          <w:bCs/>
          <w:sz w:val="22"/>
          <w:szCs w:val="22"/>
        </w:rPr>
        <w:t>/2</w:t>
      </w:r>
      <w:r w:rsidR="000E4971" w:rsidRPr="00CE681C">
        <w:rPr>
          <w:rFonts w:cs="Arial"/>
          <w:b/>
          <w:bCs/>
          <w:sz w:val="22"/>
          <w:szCs w:val="22"/>
        </w:rPr>
        <w:t>6</w:t>
      </w:r>
      <w:r w:rsidR="00CD21CD" w:rsidRPr="00CE681C">
        <w:rPr>
          <w:rFonts w:cs="Arial"/>
          <w:b/>
          <w:bCs/>
          <w:sz w:val="22"/>
          <w:szCs w:val="22"/>
        </w:rPr>
        <w:t xml:space="preserve"> – (Site) Mobile Refreshments </w:t>
      </w:r>
      <w:r w:rsidR="00CB4146" w:rsidRPr="00CE681C">
        <w:rPr>
          <w:rFonts w:cs="Arial"/>
          <w:b/>
          <w:bCs/>
          <w:sz w:val="22"/>
          <w:szCs w:val="22"/>
        </w:rPr>
        <w:t>Licence</w:t>
      </w:r>
    </w:p>
    <w:p w14:paraId="748AFA86" w14:textId="77777777" w:rsidR="00C166C0" w:rsidRPr="00CE681C" w:rsidRDefault="00C166C0" w:rsidP="00C166C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9AB11B3" w14:textId="178F1218" w:rsidR="00CB4146" w:rsidRPr="00CE681C" w:rsidRDefault="00C166C0" w:rsidP="009D295C">
      <w:pPr>
        <w:pStyle w:val="Default"/>
        <w:rPr>
          <w:rFonts w:ascii="Arial" w:hAnsi="Arial" w:cs="Arial"/>
          <w:sz w:val="22"/>
          <w:szCs w:val="22"/>
        </w:rPr>
      </w:pPr>
      <w:r w:rsidRPr="00CE681C">
        <w:rPr>
          <w:rFonts w:ascii="Arial" w:hAnsi="Arial" w:cs="Arial"/>
          <w:sz w:val="22"/>
          <w:szCs w:val="22"/>
        </w:rPr>
        <w:t xml:space="preserve">The </w:t>
      </w:r>
      <w:r w:rsidR="0080549B" w:rsidRPr="00CE681C">
        <w:rPr>
          <w:rFonts w:ascii="Arial" w:hAnsi="Arial" w:cs="Arial"/>
          <w:sz w:val="22"/>
          <w:szCs w:val="22"/>
        </w:rPr>
        <w:t>measures</w:t>
      </w:r>
      <w:r w:rsidRPr="00CE681C">
        <w:rPr>
          <w:rFonts w:ascii="Arial" w:hAnsi="Arial" w:cs="Arial"/>
          <w:sz w:val="22"/>
          <w:szCs w:val="22"/>
        </w:rPr>
        <w:t xml:space="preserve"> </w:t>
      </w:r>
      <w:r w:rsidR="00CB4146" w:rsidRPr="00CE681C">
        <w:rPr>
          <w:rFonts w:ascii="Arial" w:hAnsi="Arial" w:cs="Arial"/>
          <w:sz w:val="22"/>
          <w:szCs w:val="22"/>
        </w:rPr>
        <w:t xml:space="preserve">below form </w:t>
      </w:r>
      <w:r w:rsidRPr="00CE681C">
        <w:rPr>
          <w:rFonts w:ascii="Arial" w:hAnsi="Arial" w:cs="Arial"/>
          <w:sz w:val="22"/>
          <w:szCs w:val="22"/>
        </w:rPr>
        <w:t xml:space="preserve">part of the </w:t>
      </w:r>
      <w:r w:rsidR="00CB4146" w:rsidRPr="00CE681C">
        <w:rPr>
          <w:rFonts w:ascii="Arial" w:hAnsi="Arial" w:cs="Arial"/>
          <w:sz w:val="22"/>
          <w:szCs w:val="22"/>
        </w:rPr>
        <w:t xml:space="preserve">Peak District National Park Authority’s mobile refreshments licence.  </w:t>
      </w:r>
    </w:p>
    <w:p w14:paraId="39737E11" w14:textId="39C18FD9" w:rsidR="0090434B" w:rsidRPr="00CE681C" w:rsidRDefault="0090434B" w:rsidP="009D295C">
      <w:pPr>
        <w:rPr>
          <w:rFonts w:cs="Arial"/>
          <w:sz w:val="22"/>
          <w:szCs w:val="22"/>
        </w:rPr>
      </w:pPr>
    </w:p>
    <w:p w14:paraId="3AFEFD37" w14:textId="23E71D7B" w:rsidR="00567883" w:rsidRPr="00CE681C" w:rsidRDefault="00567883" w:rsidP="009D295C">
      <w:pPr>
        <w:pStyle w:val="Default"/>
        <w:rPr>
          <w:rFonts w:ascii="Arial" w:hAnsi="Arial" w:cs="Arial"/>
          <w:sz w:val="22"/>
          <w:szCs w:val="22"/>
        </w:rPr>
      </w:pPr>
      <w:r w:rsidRPr="00CE681C">
        <w:rPr>
          <w:rFonts w:ascii="Arial" w:hAnsi="Arial" w:cs="Arial"/>
          <w:sz w:val="22"/>
          <w:szCs w:val="22"/>
        </w:rPr>
        <w:t xml:space="preserve">A process </w:t>
      </w:r>
      <w:r w:rsidRPr="00CE681C">
        <w:rPr>
          <w:rFonts w:ascii="Arial" w:hAnsi="Arial" w:cs="Arial"/>
          <w:iCs/>
          <w:sz w:val="22"/>
          <w:szCs w:val="22"/>
        </w:rPr>
        <w:t xml:space="preserve">of random ‘spot </w:t>
      </w:r>
      <w:proofErr w:type="gramStart"/>
      <w:r w:rsidRPr="00CE681C">
        <w:rPr>
          <w:rFonts w:ascii="Arial" w:hAnsi="Arial" w:cs="Arial"/>
          <w:iCs/>
          <w:sz w:val="22"/>
          <w:szCs w:val="22"/>
        </w:rPr>
        <w:t>checks’</w:t>
      </w:r>
      <w:proofErr w:type="gramEnd"/>
      <w:r w:rsidRPr="00CE681C">
        <w:rPr>
          <w:rFonts w:ascii="Arial" w:hAnsi="Arial" w:cs="Arial"/>
          <w:iCs/>
          <w:sz w:val="22"/>
          <w:szCs w:val="22"/>
        </w:rPr>
        <w:t xml:space="preserve"> will take place on a regular basis throughout the year </w:t>
      </w:r>
      <w:r w:rsidRPr="00CE681C">
        <w:rPr>
          <w:rFonts w:ascii="Arial" w:hAnsi="Arial" w:cs="Arial"/>
          <w:sz w:val="22"/>
          <w:szCs w:val="22"/>
        </w:rPr>
        <w:t>to monitor the Licensee’s operations, e</w:t>
      </w:r>
      <w:r w:rsidRPr="00CE681C">
        <w:rPr>
          <w:rFonts w:ascii="Arial" w:hAnsi="Arial" w:cs="Arial"/>
          <w:iCs/>
          <w:sz w:val="22"/>
          <w:szCs w:val="22"/>
        </w:rPr>
        <w:t>nsure compliance</w:t>
      </w:r>
      <w:r w:rsidRPr="00CE681C">
        <w:rPr>
          <w:rFonts w:ascii="Arial" w:hAnsi="Arial" w:cs="Arial"/>
          <w:sz w:val="22"/>
          <w:szCs w:val="22"/>
        </w:rPr>
        <w:t xml:space="preserve"> with the conditions of licence</w:t>
      </w:r>
      <w:r w:rsidR="00B07ADF" w:rsidRPr="00CE681C">
        <w:rPr>
          <w:rFonts w:ascii="Arial" w:hAnsi="Arial" w:cs="Arial"/>
          <w:sz w:val="22"/>
          <w:szCs w:val="22"/>
        </w:rPr>
        <w:t>. D</w:t>
      </w:r>
      <w:r w:rsidRPr="00CE681C">
        <w:rPr>
          <w:rFonts w:ascii="Arial" w:hAnsi="Arial" w:cs="Arial"/>
          <w:sz w:val="22"/>
          <w:szCs w:val="22"/>
        </w:rPr>
        <w:t xml:space="preserve">etails </w:t>
      </w:r>
      <w:r w:rsidR="00B07ADF" w:rsidRPr="00CE681C">
        <w:rPr>
          <w:rFonts w:ascii="Arial" w:hAnsi="Arial" w:cs="Arial"/>
          <w:sz w:val="22"/>
          <w:szCs w:val="22"/>
        </w:rPr>
        <w:t xml:space="preserve">of checks </w:t>
      </w:r>
      <w:r w:rsidRPr="00CE681C">
        <w:rPr>
          <w:rFonts w:ascii="Arial" w:hAnsi="Arial" w:cs="Arial"/>
          <w:sz w:val="22"/>
          <w:szCs w:val="22"/>
        </w:rPr>
        <w:t xml:space="preserve">will be recorded below. </w:t>
      </w:r>
    </w:p>
    <w:p w14:paraId="6B0095A8" w14:textId="77777777" w:rsidR="00567883" w:rsidRPr="00CE681C" w:rsidRDefault="00567883" w:rsidP="009D295C">
      <w:pPr>
        <w:rPr>
          <w:rFonts w:cs="Arial"/>
          <w:sz w:val="22"/>
          <w:szCs w:val="22"/>
        </w:rPr>
      </w:pPr>
    </w:p>
    <w:p w14:paraId="51B85617" w14:textId="2AC0AFF1" w:rsidR="00735707" w:rsidRPr="00CE681C" w:rsidRDefault="00567883" w:rsidP="009D295C">
      <w:pPr>
        <w:rPr>
          <w:rFonts w:cs="Arial"/>
          <w:sz w:val="22"/>
          <w:szCs w:val="22"/>
        </w:rPr>
      </w:pPr>
      <w:r w:rsidRPr="00CE681C">
        <w:rPr>
          <w:rFonts w:cs="Arial"/>
          <w:sz w:val="22"/>
          <w:szCs w:val="22"/>
        </w:rPr>
        <w:t>An introductory m</w:t>
      </w:r>
      <w:r w:rsidR="00735707" w:rsidRPr="00CE681C">
        <w:rPr>
          <w:rFonts w:cs="Arial"/>
          <w:sz w:val="22"/>
          <w:szCs w:val="22"/>
        </w:rPr>
        <w:t xml:space="preserve">eeting will take place </w:t>
      </w:r>
      <w:r w:rsidR="005F7A02" w:rsidRPr="00CE681C">
        <w:rPr>
          <w:rFonts w:cs="Arial"/>
          <w:sz w:val="22"/>
          <w:szCs w:val="22"/>
        </w:rPr>
        <w:t>in April</w:t>
      </w:r>
      <w:r w:rsidRPr="00CE681C">
        <w:rPr>
          <w:rFonts w:cs="Arial"/>
          <w:sz w:val="22"/>
          <w:szCs w:val="22"/>
        </w:rPr>
        <w:t xml:space="preserve"> with the Licensee, Authorised Officer and operational team leader. Review meetings will </w:t>
      </w:r>
      <w:r w:rsidR="00B07ADF" w:rsidRPr="00CE681C">
        <w:rPr>
          <w:rFonts w:cs="Arial"/>
          <w:sz w:val="22"/>
          <w:szCs w:val="22"/>
        </w:rPr>
        <w:t xml:space="preserve">take place in </w:t>
      </w:r>
      <w:r w:rsidR="005F7A02" w:rsidRPr="00CE681C">
        <w:rPr>
          <w:rFonts w:cs="Arial"/>
          <w:sz w:val="22"/>
          <w:szCs w:val="22"/>
        </w:rPr>
        <w:t>July</w:t>
      </w:r>
      <w:r w:rsidRPr="00CE681C">
        <w:rPr>
          <w:rFonts w:cs="Arial"/>
          <w:sz w:val="22"/>
          <w:szCs w:val="22"/>
        </w:rPr>
        <w:t xml:space="preserve">, </w:t>
      </w:r>
      <w:r w:rsidR="005F7A02" w:rsidRPr="00CE681C">
        <w:rPr>
          <w:rFonts w:cs="Arial"/>
          <w:sz w:val="22"/>
          <w:szCs w:val="22"/>
        </w:rPr>
        <w:t>October</w:t>
      </w:r>
      <w:r w:rsidRPr="00CE681C">
        <w:rPr>
          <w:rFonts w:cs="Arial"/>
          <w:sz w:val="22"/>
          <w:szCs w:val="22"/>
        </w:rPr>
        <w:t xml:space="preserve"> and February</w:t>
      </w:r>
      <w:r w:rsidR="00735707" w:rsidRPr="00CE681C">
        <w:rPr>
          <w:rFonts w:cs="Arial"/>
          <w:sz w:val="22"/>
          <w:szCs w:val="22"/>
        </w:rPr>
        <w:t xml:space="preserve">.  </w:t>
      </w:r>
    </w:p>
    <w:p w14:paraId="3A0D7FB0" w14:textId="77777777" w:rsidR="00567883" w:rsidRPr="00CE681C" w:rsidRDefault="00567883" w:rsidP="009D295C">
      <w:pPr>
        <w:rPr>
          <w:rFonts w:cs="Arial"/>
          <w:sz w:val="22"/>
          <w:szCs w:val="22"/>
        </w:rPr>
      </w:pPr>
    </w:p>
    <w:p w14:paraId="7D886420" w14:textId="0CE65F14" w:rsidR="00C166C0" w:rsidRPr="00CE681C" w:rsidRDefault="00C166C0" w:rsidP="009D295C">
      <w:pPr>
        <w:rPr>
          <w:rFonts w:cs="Arial"/>
          <w:sz w:val="22"/>
          <w:szCs w:val="22"/>
        </w:rPr>
      </w:pPr>
      <w:r w:rsidRPr="00CE681C">
        <w:rPr>
          <w:rFonts w:cs="Arial"/>
          <w:sz w:val="22"/>
          <w:szCs w:val="22"/>
        </w:rPr>
        <w:t xml:space="preserve">The following scoring legend will </w:t>
      </w:r>
      <w:r w:rsidR="00567883" w:rsidRPr="00CE681C">
        <w:rPr>
          <w:rFonts w:cs="Arial"/>
          <w:sz w:val="22"/>
          <w:szCs w:val="22"/>
        </w:rPr>
        <w:t>apply. T</w:t>
      </w:r>
      <w:r w:rsidRPr="00CE681C">
        <w:rPr>
          <w:rFonts w:cs="Arial"/>
          <w:sz w:val="22"/>
          <w:szCs w:val="22"/>
        </w:rPr>
        <w:t xml:space="preserve">he </w:t>
      </w:r>
      <w:r w:rsidR="00567883" w:rsidRPr="00CE681C">
        <w:rPr>
          <w:rFonts w:cs="Arial"/>
          <w:sz w:val="22"/>
          <w:szCs w:val="22"/>
        </w:rPr>
        <w:t>L</w:t>
      </w:r>
      <w:r w:rsidR="0080549B" w:rsidRPr="00CE681C">
        <w:rPr>
          <w:rFonts w:cs="Arial"/>
          <w:sz w:val="22"/>
          <w:szCs w:val="22"/>
        </w:rPr>
        <w:t>icensee</w:t>
      </w:r>
      <w:r w:rsidRPr="00CE681C">
        <w:rPr>
          <w:rFonts w:cs="Arial"/>
          <w:sz w:val="22"/>
          <w:szCs w:val="22"/>
        </w:rPr>
        <w:t xml:space="preserve"> will receive a</w:t>
      </w:r>
      <w:r w:rsidR="00CB4146" w:rsidRPr="00CE681C">
        <w:rPr>
          <w:rFonts w:cs="Arial"/>
          <w:sz w:val="22"/>
          <w:szCs w:val="22"/>
        </w:rPr>
        <w:t xml:space="preserve"> copy of th</w:t>
      </w:r>
      <w:r w:rsidR="00567883" w:rsidRPr="00CE681C">
        <w:rPr>
          <w:rFonts w:cs="Arial"/>
          <w:sz w:val="22"/>
          <w:szCs w:val="22"/>
        </w:rPr>
        <w:t>e completed</w:t>
      </w:r>
      <w:r w:rsidR="00CB4146" w:rsidRPr="00CE681C">
        <w:rPr>
          <w:rFonts w:cs="Arial"/>
          <w:sz w:val="22"/>
          <w:szCs w:val="22"/>
        </w:rPr>
        <w:t xml:space="preserve"> document after </w:t>
      </w:r>
      <w:r w:rsidR="00567883" w:rsidRPr="00CE681C">
        <w:rPr>
          <w:rFonts w:cs="Arial"/>
          <w:sz w:val="22"/>
          <w:szCs w:val="22"/>
        </w:rPr>
        <w:t>each</w:t>
      </w:r>
      <w:r w:rsidRPr="00CE681C">
        <w:rPr>
          <w:rFonts w:cs="Arial"/>
          <w:sz w:val="22"/>
          <w:szCs w:val="22"/>
        </w:rPr>
        <w:t xml:space="preserve"> review meeting. If corrective action is required (CAR), the expectation is that this will be rectified within an agreed timescale.</w:t>
      </w:r>
    </w:p>
    <w:p w14:paraId="74761E8D" w14:textId="77777777" w:rsidR="00C166C0" w:rsidRPr="00CE681C" w:rsidRDefault="00C166C0" w:rsidP="00C166C0">
      <w:pPr>
        <w:spacing w:line="360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166C0" w:rsidRPr="00CE681C" w14:paraId="0C920644" w14:textId="77777777" w:rsidTr="00C166C0">
        <w:tc>
          <w:tcPr>
            <w:tcW w:w="9072" w:type="dxa"/>
            <w:gridSpan w:val="2"/>
            <w:shd w:val="clear" w:color="auto" w:fill="F2F2F2" w:themeFill="background1" w:themeFillShade="F2"/>
          </w:tcPr>
          <w:p w14:paraId="727EFBE2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Scoring Legend</w:t>
            </w:r>
          </w:p>
        </w:tc>
      </w:tr>
      <w:tr w:rsidR="00C166C0" w:rsidRPr="00CE681C" w14:paraId="06F764F5" w14:textId="77777777" w:rsidTr="00C166C0">
        <w:tc>
          <w:tcPr>
            <w:tcW w:w="1984" w:type="dxa"/>
            <w:shd w:val="clear" w:color="auto" w:fill="F2F2F2" w:themeFill="background1" w:themeFillShade="F2"/>
          </w:tcPr>
          <w:p w14:paraId="5907073D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7DAD9343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sz w:val="22"/>
                <w:szCs w:val="22"/>
              </w:rPr>
              <w:t xml:space="preserve">Objective not met / </w:t>
            </w:r>
            <w:r w:rsidRPr="00CE681C">
              <w:rPr>
                <w:rFonts w:cs="Arial"/>
                <w:b/>
                <w:bCs/>
                <w:sz w:val="22"/>
                <w:szCs w:val="22"/>
              </w:rPr>
              <w:t>corrective action required (CAR)</w:t>
            </w:r>
          </w:p>
        </w:tc>
      </w:tr>
      <w:tr w:rsidR="00C166C0" w:rsidRPr="00CE681C" w14:paraId="2779D325" w14:textId="77777777" w:rsidTr="00C166C0">
        <w:tc>
          <w:tcPr>
            <w:tcW w:w="1984" w:type="dxa"/>
            <w:shd w:val="clear" w:color="auto" w:fill="F2F2F2" w:themeFill="background1" w:themeFillShade="F2"/>
          </w:tcPr>
          <w:p w14:paraId="5BE8C8F8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C72B441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sz w:val="22"/>
                <w:szCs w:val="22"/>
              </w:rPr>
              <w:t xml:space="preserve">Objective partly met / </w:t>
            </w:r>
            <w:r w:rsidRPr="00CE681C">
              <w:rPr>
                <w:rFonts w:cs="Arial"/>
                <w:b/>
                <w:bCs/>
                <w:sz w:val="22"/>
                <w:szCs w:val="22"/>
              </w:rPr>
              <w:t>corrective action required (CAR)</w:t>
            </w:r>
          </w:p>
        </w:tc>
      </w:tr>
      <w:tr w:rsidR="00C166C0" w:rsidRPr="00CE681C" w14:paraId="2A3D37C7" w14:textId="77777777" w:rsidTr="00C166C0">
        <w:tc>
          <w:tcPr>
            <w:tcW w:w="1984" w:type="dxa"/>
            <w:shd w:val="clear" w:color="auto" w:fill="F2F2F2" w:themeFill="background1" w:themeFillShade="F2"/>
          </w:tcPr>
          <w:p w14:paraId="07A5E865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2D115C7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sz w:val="22"/>
                <w:szCs w:val="22"/>
              </w:rPr>
              <w:t>Objective met</w:t>
            </w:r>
          </w:p>
        </w:tc>
      </w:tr>
      <w:tr w:rsidR="00C166C0" w:rsidRPr="00CE681C" w14:paraId="10257BC7" w14:textId="77777777" w:rsidTr="00C166C0">
        <w:tc>
          <w:tcPr>
            <w:tcW w:w="1984" w:type="dxa"/>
            <w:shd w:val="clear" w:color="auto" w:fill="F2F2F2" w:themeFill="background1" w:themeFillShade="F2"/>
          </w:tcPr>
          <w:p w14:paraId="0991A7E3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33E26ABC" w14:textId="77777777" w:rsidR="00C166C0" w:rsidRPr="00CE681C" w:rsidRDefault="00C166C0" w:rsidP="00C166C0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sz w:val="22"/>
                <w:szCs w:val="22"/>
              </w:rPr>
              <w:t>Objective met with standards exceeding expectation</w:t>
            </w:r>
          </w:p>
        </w:tc>
      </w:tr>
    </w:tbl>
    <w:p w14:paraId="090A2DBB" w14:textId="77777777" w:rsidR="00C166C0" w:rsidRPr="00CE681C" w:rsidRDefault="00C166C0" w:rsidP="00C166C0">
      <w:pPr>
        <w:jc w:val="center"/>
        <w:rPr>
          <w:rFonts w:cs="Arial"/>
          <w:bCs/>
          <w:sz w:val="22"/>
          <w:szCs w:val="22"/>
        </w:rPr>
      </w:pPr>
    </w:p>
    <w:p w14:paraId="66890765" w14:textId="77777777" w:rsidR="00C166C0" w:rsidRPr="00CE681C" w:rsidRDefault="00C166C0" w:rsidP="00C166C0">
      <w:pPr>
        <w:rPr>
          <w:rFonts w:cs="Arial"/>
          <w:bCs/>
          <w:sz w:val="22"/>
          <w:szCs w:val="22"/>
        </w:rPr>
      </w:pPr>
    </w:p>
    <w:p w14:paraId="0D6CBC78" w14:textId="77777777" w:rsidR="00C166C0" w:rsidRPr="00CE681C" w:rsidRDefault="00C166C0" w:rsidP="00C166C0">
      <w:pPr>
        <w:rPr>
          <w:rFonts w:cs="Arial"/>
          <w:bCs/>
          <w:sz w:val="22"/>
          <w:szCs w:val="22"/>
        </w:rPr>
      </w:pPr>
    </w:p>
    <w:p w14:paraId="1F8709F2" w14:textId="77777777" w:rsidR="00662EF9" w:rsidRPr="00CE681C" w:rsidRDefault="00662EF9">
      <w:pPr>
        <w:jc w:val="both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3376"/>
        <w:gridCol w:w="1326"/>
        <w:gridCol w:w="1363"/>
        <w:gridCol w:w="7540"/>
      </w:tblGrid>
      <w:tr w:rsidR="00CD21CD" w:rsidRPr="00CE681C" w14:paraId="22C80AC8" w14:textId="77777777" w:rsidTr="0023531A">
        <w:tc>
          <w:tcPr>
            <w:tcW w:w="1059" w:type="dxa"/>
            <w:shd w:val="clear" w:color="auto" w:fill="D9D9D9" w:themeFill="background1" w:themeFillShade="D9"/>
            <w:vAlign w:val="center"/>
          </w:tcPr>
          <w:p w14:paraId="1A95498B" w14:textId="77777777" w:rsidR="00CD21CD" w:rsidRPr="00CE681C" w:rsidRDefault="00CD21CD" w:rsidP="008C61D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lastRenderedPageBreak/>
              <w:t>Ref</w:t>
            </w:r>
          </w:p>
        </w:tc>
        <w:tc>
          <w:tcPr>
            <w:tcW w:w="3376" w:type="dxa"/>
            <w:shd w:val="clear" w:color="auto" w:fill="D9D9D9" w:themeFill="background1" w:themeFillShade="D9"/>
            <w:vAlign w:val="center"/>
          </w:tcPr>
          <w:p w14:paraId="6C33134D" w14:textId="43B3A52D" w:rsidR="00CD21CD" w:rsidRPr="00CE681C" w:rsidRDefault="00CD21CD" w:rsidP="00C166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Measure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2550A570" w14:textId="1BDFCB25" w:rsidR="00CD21CD" w:rsidRPr="00CE681C" w:rsidRDefault="00CD21CD" w:rsidP="00C166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Date of check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B828519" w14:textId="79EA1C67" w:rsidR="00CD21CD" w:rsidRPr="00CE681C" w:rsidRDefault="00CD21CD" w:rsidP="00C166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Score</w:t>
            </w:r>
          </w:p>
          <w:p w14:paraId="09390DBE" w14:textId="77777777" w:rsidR="00CD21CD" w:rsidRPr="00CE681C" w:rsidRDefault="00CD21CD" w:rsidP="00C166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(1-4)</w:t>
            </w:r>
          </w:p>
        </w:tc>
        <w:tc>
          <w:tcPr>
            <w:tcW w:w="7540" w:type="dxa"/>
            <w:shd w:val="clear" w:color="auto" w:fill="D9D9D9" w:themeFill="background1" w:themeFillShade="D9"/>
            <w:vAlign w:val="center"/>
          </w:tcPr>
          <w:p w14:paraId="6CD0D6A9" w14:textId="77777777" w:rsidR="00CD21CD" w:rsidRPr="00CE681C" w:rsidRDefault="00CD21CD" w:rsidP="00C166C0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E681C">
              <w:rPr>
                <w:rFonts w:cs="Arial"/>
                <w:b/>
                <w:bCs/>
                <w:sz w:val="22"/>
                <w:szCs w:val="22"/>
              </w:rPr>
              <w:t>Comment / Corrective</w:t>
            </w:r>
            <w:r w:rsidRPr="00CE681C">
              <w:rPr>
                <w:rFonts w:cs="Arial"/>
                <w:b/>
                <w:bCs/>
                <w:sz w:val="22"/>
                <w:szCs w:val="22"/>
              </w:rPr>
              <w:br/>
              <w:t>Action Required / timescale for action</w:t>
            </w:r>
          </w:p>
        </w:tc>
      </w:tr>
      <w:tr w:rsidR="00CD21CD" w:rsidRPr="00CE681C" w14:paraId="7E932959" w14:textId="77777777" w:rsidTr="0023531A">
        <w:tc>
          <w:tcPr>
            <w:tcW w:w="1059" w:type="dxa"/>
          </w:tcPr>
          <w:p w14:paraId="3EDC3120" w14:textId="506A59E1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3376" w:type="dxa"/>
          </w:tcPr>
          <w:p w14:paraId="3CC0A361" w14:textId="77777777" w:rsidR="00C4037A" w:rsidRPr="00CE681C" w:rsidRDefault="00CD21CD" w:rsidP="001A241F">
            <w:pPr>
              <w:pStyle w:val="Default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 xml:space="preserve">The van is operating </w:t>
            </w:r>
            <w:r w:rsidRPr="00CE681C">
              <w:rPr>
                <w:rFonts w:ascii="Arial" w:hAnsi="Arial" w:cs="Arial"/>
                <w:spacing w:val="1"/>
                <w:sz w:val="22"/>
                <w:szCs w:val="22"/>
              </w:rPr>
              <w:t xml:space="preserve">at the [NAME] car park shown edged </w:t>
            </w:r>
            <w:r w:rsidR="00746118" w:rsidRPr="00CE681C">
              <w:rPr>
                <w:rFonts w:ascii="Arial" w:hAnsi="Arial" w:cs="Arial"/>
                <w:spacing w:val="1"/>
                <w:sz w:val="22"/>
                <w:szCs w:val="22"/>
              </w:rPr>
              <w:t xml:space="preserve">orange </w:t>
            </w:r>
            <w:r w:rsidRPr="00CE681C">
              <w:rPr>
                <w:rFonts w:ascii="Arial" w:hAnsi="Arial" w:cs="Arial"/>
                <w:spacing w:val="1"/>
                <w:sz w:val="22"/>
                <w:szCs w:val="22"/>
              </w:rPr>
              <w:t>on the attached plan</w:t>
            </w:r>
            <w:r w:rsidR="00746118" w:rsidRPr="00CE681C">
              <w:rPr>
                <w:rFonts w:ascii="Arial" w:hAnsi="Arial" w:cs="Arial"/>
                <w:spacing w:val="1"/>
                <w:sz w:val="22"/>
                <w:szCs w:val="22"/>
              </w:rPr>
              <w:t xml:space="preserve">. </w:t>
            </w:r>
          </w:p>
          <w:p w14:paraId="648ED43C" w14:textId="77777777" w:rsidR="00C4037A" w:rsidRPr="00CE681C" w:rsidRDefault="00C4037A" w:rsidP="001A241F">
            <w:pPr>
              <w:pStyle w:val="Default"/>
              <w:rPr>
                <w:rFonts w:ascii="Arial" w:hAnsi="Arial" w:cs="Arial"/>
                <w:spacing w:val="1"/>
                <w:sz w:val="22"/>
                <w:szCs w:val="22"/>
              </w:rPr>
            </w:pPr>
          </w:p>
          <w:p w14:paraId="56203210" w14:textId="77777777" w:rsidR="00CD21CD" w:rsidRDefault="00746118" w:rsidP="001A241F">
            <w:pPr>
              <w:pStyle w:val="Default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CE681C">
              <w:rPr>
                <w:rFonts w:ascii="Arial" w:hAnsi="Arial" w:cs="Arial"/>
                <w:spacing w:val="1"/>
                <w:sz w:val="22"/>
                <w:szCs w:val="22"/>
              </w:rPr>
              <w:t xml:space="preserve">Location of mobile concession highlighted in red. </w:t>
            </w:r>
          </w:p>
          <w:p w14:paraId="20555C97" w14:textId="10242806" w:rsidR="005F101A" w:rsidRPr="00CE681C" w:rsidRDefault="005F101A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9B20F22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4357F788" w14:textId="21E783A5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20BFF127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41A8E5BF" w14:textId="77777777" w:rsidTr="0023531A">
        <w:tc>
          <w:tcPr>
            <w:tcW w:w="1059" w:type="dxa"/>
          </w:tcPr>
          <w:p w14:paraId="0E9D19B1" w14:textId="1B06F5B7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3376" w:type="dxa"/>
          </w:tcPr>
          <w:p w14:paraId="687C97D5" w14:textId="52B29EAA" w:rsidR="00CD21CD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The licensee does not sub contract to any other operator</w:t>
            </w:r>
            <w:r w:rsidR="005F10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EF5D50" w14:textId="2C2D7F62" w:rsidR="005F101A" w:rsidRPr="00CE681C" w:rsidRDefault="005F101A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1C072A41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4CB790E8" w14:textId="4EFB5C0C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393F04D3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7FEDF4B0" w14:textId="77777777" w:rsidTr="0023531A">
        <w:tc>
          <w:tcPr>
            <w:tcW w:w="1059" w:type="dxa"/>
          </w:tcPr>
          <w:p w14:paraId="63B0FE98" w14:textId="3AA9B415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3376" w:type="dxa"/>
          </w:tcPr>
          <w:p w14:paraId="1A240D5A" w14:textId="69FA194E" w:rsidR="00CD21CD" w:rsidRPr="00CE681C" w:rsidRDefault="00CD21CD" w:rsidP="001A2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CE681C">
              <w:rPr>
                <w:rFonts w:cs="Arial"/>
                <w:bCs/>
                <w:spacing w:val="-9"/>
                <w:sz w:val="22"/>
                <w:szCs w:val="22"/>
                <w:lang w:val="en-US" w:eastAsia="en-GB"/>
              </w:rPr>
              <w:t>Refreshments sold at the site are only of the nature of those detailed below:</w:t>
            </w:r>
          </w:p>
          <w:p w14:paraId="7420EF9D" w14:textId="77777777" w:rsidR="00CD21CD" w:rsidRPr="00CE681C" w:rsidRDefault="00CD21CD" w:rsidP="001A241F">
            <w:pPr>
              <w:widowControl w:val="0"/>
              <w:numPr>
                <w:ilvl w:val="0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CE681C">
              <w:rPr>
                <w:rFonts w:cs="Arial"/>
                <w:bCs/>
                <w:spacing w:val="-8"/>
                <w:sz w:val="22"/>
                <w:szCs w:val="22"/>
                <w:lang w:val="en-US" w:eastAsia="en-GB"/>
              </w:rPr>
              <w:t>Non-alcoholic drinks and beverages</w:t>
            </w:r>
          </w:p>
          <w:p w14:paraId="2E954389" w14:textId="0C4B075B" w:rsidR="00CD21CD" w:rsidRPr="00CE681C" w:rsidRDefault="00CD21CD" w:rsidP="001A241F">
            <w:pPr>
              <w:widowControl w:val="0"/>
              <w:numPr>
                <w:ilvl w:val="0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CE681C">
              <w:rPr>
                <w:rFonts w:cs="Arial"/>
                <w:bCs/>
                <w:spacing w:val="-8"/>
                <w:sz w:val="22"/>
                <w:szCs w:val="22"/>
                <w:lang w:val="en-US" w:eastAsia="en-GB"/>
              </w:rPr>
              <w:t xml:space="preserve">Non-cooked foods such as ice cream, sandwiches, cakes, biscuits, </w:t>
            </w:r>
            <w:r w:rsidRPr="00CE681C">
              <w:rPr>
                <w:rFonts w:cs="Arial"/>
                <w:spacing w:val="-8"/>
                <w:sz w:val="22"/>
                <w:szCs w:val="22"/>
                <w:lang w:val="en-US" w:eastAsia="en-GB"/>
              </w:rPr>
              <w:t xml:space="preserve">sweets, </w:t>
            </w:r>
            <w:r w:rsidR="00C4037A" w:rsidRPr="00CE681C">
              <w:rPr>
                <w:rFonts w:cs="Arial"/>
                <w:spacing w:val="-8"/>
                <w:sz w:val="22"/>
                <w:szCs w:val="22"/>
                <w:lang w:val="en-US" w:eastAsia="en-GB"/>
              </w:rPr>
              <w:t>etc.</w:t>
            </w:r>
          </w:p>
          <w:p w14:paraId="2F4CAF05" w14:textId="3565E3EF" w:rsidR="00CD21CD" w:rsidRPr="00CE681C" w:rsidRDefault="00CD21CD" w:rsidP="001A241F">
            <w:pPr>
              <w:widowControl w:val="0"/>
              <w:numPr>
                <w:ilvl w:val="0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CE681C">
              <w:rPr>
                <w:rFonts w:cs="Arial"/>
                <w:sz w:val="22"/>
                <w:szCs w:val="22"/>
                <w:lang w:val="en-US" w:eastAsia="en-GB"/>
              </w:rPr>
              <w:t xml:space="preserve">Pre-cooked foods such as pies, pasties, </w:t>
            </w:r>
            <w:r w:rsidR="00C4037A" w:rsidRPr="00CE681C">
              <w:rPr>
                <w:rFonts w:cs="Arial"/>
                <w:sz w:val="22"/>
                <w:szCs w:val="22"/>
                <w:lang w:val="en-US" w:eastAsia="en-GB"/>
              </w:rPr>
              <w:t>etc.</w:t>
            </w:r>
            <w:r w:rsidRPr="00CE681C">
              <w:rPr>
                <w:rFonts w:cs="Arial"/>
                <w:sz w:val="22"/>
                <w:szCs w:val="22"/>
                <w:lang w:val="en-US" w:eastAsia="en-GB"/>
              </w:rPr>
              <w:t xml:space="preserve"> that can be re-heated.</w:t>
            </w:r>
          </w:p>
          <w:p w14:paraId="07E60AFD" w14:textId="141ADEE0" w:rsidR="00CD21CD" w:rsidRPr="00CE681C" w:rsidRDefault="00201390" w:rsidP="001A241F">
            <w:pPr>
              <w:widowControl w:val="0"/>
              <w:numPr>
                <w:ilvl w:val="0"/>
                <w:numId w:val="37"/>
              </w:num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 w:eastAsia="en-GB"/>
              </w:rPr>
            </w:pPr>
            <w:r w:rsidRPr="00CE681C">
              <w:rPr>
                <w:rFonts w:cs="Arial"/>
                <w:sz w:val="22"/>
                <w:szCs w:val="22"/>
                <w:lang w:val="en-US" w:eastAsia="en-GB"/>
              </w:rPr>
              <w:t>No</w:t>
            </w:r>
            <w:r w:rsidR="00CD21CD" w:rsidRPr="00CE681C">
              <w:rPr>
                <w:rFonts w:cs="Arial"/>
                <w:sz w:val="22"/>
                <w:szCs w:val="22"/>
                <w:lang w:val="en-US" w:eastAsia="en-GB"/>
              </w:rPr>
              <w:t xml:space="preserve"> alcoholic drinks or tobacco products</w:t>
            </w:r>
          </w:p>
          <w:p w14:paraId="18240AF4" w14:textId="77777777" w:rsidR="00CD21CD" w:rsidRPr="00CE681C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692944D1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508C2C47" w14:textId="59ECB6AF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2C8B8805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3A3077FE" w14:textId="77777777" w:rsidTr="0023531A">
        <w:tc>
          <w:tcPr>
            <w:tcW w:w="1059" w:type="dxa"/>
          </w:tcPr>
          <w:p w14:paraId="5401520D" w14:textId="1B6E5A67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3376" w:type="dxa"/>
          </w:tcPr>
          <w:p w14:paraId="60F130FA" w14:textId="5A1678CB" w:rsidR="00CD21CD" w:rsidRPr="00CE681C" w:rsidRDefault="00CD21CD" w:rsidP="001A2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2"/>
                <w:szCs w:val="22"/>
                <w:lang w:val="en-US"/>
              </w:rPr>
            </w:pP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t xml:space="preserve">There have been no known instances of the licensee causing </w:t>
            </w:r>
            <w:r w:rsidR="007B2BF8" w:rsidRPr="00CE681C">
              <w:rPr>
                <w:rFonts w:cs="Arial"/>
                <w:bCs/>
                <w:sz w:val="22"/>
                <w:szCs w:val="22"/>
                <w:lang w:val="en-US"/>
              </w:rPr>
              <w:t>or permitting or suffering anything to be done</w:t>
            </w: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t xml:space="preserve"> on </w:t>
            </w:r>
            <w:r w:rsidR="007B2BF8" w:rsidRPr="00CE681C">
              <w:rPr>
                <w:rFonts w:cs="Arial"/>
                <w:bCs/>
                <w:sz w:val="22"/>
                <w:szCs w:val="22"/>
                <w:lang w:val="en-US"/>
              </w:rPr>
              <w:t xml:space="preserve">the </w:t>
            </w: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t xml:space="preserve">site </w:t>
            </w:r>
            <w:r w:rsidR="007B2BF8" w:rsidRPr="00CE681C">
              <w:rPr>
                <w:rFonts w:cs="Arial"/>
                <w:bCs/>
                <w:sz w:val="22"/>
                <w:szCs w:val="22"/>
                <w:lang w:val="en-US"/>
              </w:rPr>
              <w:t>such as</w:t>
            </w: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t xml:space="preserve"> noise, poor customer service, occurrences of nuisance, annoyance, damage or inconvenience to the Authority or the occupiers of any</w:t>
            </w:r>
            <w:r w:rsidRPr="00CE681C">
              <w:rPr>
                <w:rFonts w:cs="Arial"/>
                <w:bCs/>
                <w:sz w:val="22"/>
                <w:szCs w:val="22"/>
              </w:rPr>
              <w:t xml:space="preserve"> neighbouring</w:t>
            </w: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t xml:space="preserve"> property or to the </w:t>
            </w: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general public.</w:t>
            </w:r>
          </w:p>
          <w:p w14:paraId="6F1F3308" w14:textId="77777777" w:rsidR="0023531A" w:rsidRPr="00CE681C" w:rsidRDefault="0023531A" w:rsidP="001A2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AD2767D" w14:textId="7F8BD152" w:rsidR="00865238" w:rsidRPr="00CE681C" w:rsidRDefault="006414AB" w:rsidP="001A2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lang w:val="en-US"/>
              </w:rPr>
            </w:pPr>
            <w:r w:rsidRPr="00CE681C">
              <w:rPr>
                <w:rFonts w:cs="Arial"/>
                <w:bCs/>
                <w:sz w:val="22"/>
                <w:szCs w:val="22"/>
                <w:lang w:val="en-US"/>
              </w:rPr>
              <w:t>No issues of negative impact on environment caused by licensee or others associated with them</w:t>
            </w:r>
          </w:p>
          <w:p w14:paraId="51B5AE77" w14:textId="77777777" w:rsidR="00CD21CD" w:rsidRPr="00CE681C" w:rsidRDefault="00CD21CD" w:rsidP="001A2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51FABCC8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1E75D346" w14:textId="6F41FFAF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2936E65E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463EE1F1" w14:textId="77777777" w:rsidTr="0023531A">
        <w:tc>
          <w:tcPr>
            <w:tcW w:w="1059" w:type="dxa"/>
          </w:tcPr>
          <w:p w14:paraId="0132AD09" w14:textId="3BFC88C1" w:rsidR="00CD21CD" w:rsidRPr="00CE681C" w:rsidRDefault="00AB2B39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D295C">
              <w:rPr>
                <w:rFonts w:cs="Arial"/>
              </w:rPr>
              <w:br w:type="page"/>
            </w:r>
            <w:r w:rsidR="00CD21CD" w:rsidRPr="00CE681C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3376" w:type="dxa"/>
          </w:tcPr>
          <w:p w14:paraId="2EDD4913" w14:textId="2A06E06C" w:rsidR="00CD21CD" w:rsidRPr="00CE681C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The licensee maintains the site as follows:</w:t>
            </w:r>
          </w:p>
          <w:p w14:paraId="1124C23C" w14:textId="6889030C" w:rsidR="00CD21CD" w:rsidRPr="00CE681C" w:rsidRDefault="00CD21CD" w:rsidP="001A241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681C">
              <w:rPr>
                <w:rFonts w:ascii="Arial" w:hAnsi="Arial" w:cs="Arial"/>
                <w:bCs/>
                <w:sz w:val="22"/>
                <w:szCs w:val="22"/>
              </w:rPr>
              <w:t xml:space="preserve">provides waste/litter bins, </w:t>
            </w:r>
          </w:p>
          <w:p w14:paraId="1D66F5A5" w14:textId="2BCEF657" w:rsidR="00CD21CD" w:rsidRPr="00CE681C" w:rsidRDefault="00CD21CD" w:rsidP="001A241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maintains the S</w:t>
            </w:r>
            <w:r w:rsidRPr="00CE681C">
              <w:rPr>
                <w:rFonts w:ascii="Arial" w:hAnsi="Arial" w:cs="Arial"/>
                <w:bCs/>
                <w:sz w:val="22"/>
                <w:szCs w:val="22"/>
              </w:rPr>
              <w:t xml:space="preserve">ite </w:t>
            </w:r>
            <w:r w:rsidR="006414AB" w:rsidRPr="00CE681C">
              <w:rPr>
                <w:rFonts w:ascii="Arial" w:hAnsi="Arial" w:cs="Arial"/>
                <w:bCs/>
                <w:sz w:val="22"/>
                <w:szCs w:val="22"/>
              </w:rPr>
              <w:t xml:space="preserve">and immediate surrounds </w:t>
            </w:r>
            <w:r w:rsidRPr="00CE681C">
              <w:rPr>
                <w:rFonts w:ascii="Arial" w:hAnsi="Arial" w:cs="Arial"/>
                <w:bCs/>
                <w:sz w:val="22"/>
                <w:szCs w:val="22"/>
              </w:rPr>
              <w:t>in a clean and tidy condition</w:t>
            </w:r>
          </w:p>
          <w:p w14:paraId="1D4E6C3A" w14:textId="77777777" w:rsidR="00CD21CD" w:rsidRPr="00CE681C" w:rsidRDefault="00CD21CD" w:rsidP="001A241F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681C">
              <w:rPr>
                <w:rFonts w:ascii="Arial" w:hAnsi="Arial" w:cs="Arial"/>
                <w:bCs/>
                <w:sz w:val="22"/>
                <w:szCs w:val="22"/>
              </w:rPr>
              <w:t>removes all litter from site at the end of each day</w:t>
            </w:r>
          </w:p>
          <w:p w14:paraId="356CBBA1" w14:textId="77777777" w:rsidR="005F101A" w:rsidRDefault="00865238" w:rsidP="005F101A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681C">
              <w:rPr>
                <w:rFonts w:ascii="Arial" w:hAnsi="Arial" w:cs="Arial"/>
                <w:bCs/>
                <w:sz w:val="22"/>
                <w:szCs w:val="22"/>
              </w:rPr>
              <w:t>parks van in correct location and removes van at the end of each day</w:t>
            </w:r>
          </w:p>
          <w:p w14:paraId="6FC5C221" w14:textId="2B2E973D" w:rsidR="005F101A" w:rsidRPr="005F101A" w:rsidRDefault="005F101A" w:rsidP="005F101A">
            <w:pPr>
              <w:pStyle w:val="Default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26" w:type="dxa"/>
          </w:tcPr>
          <w:p w14:paraId="14D130CF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46047CA2" w14:textId="1B292731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352E2499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4E027A5C" w14:textId="77777777" w:rsidTr="0023531A">
        <w:tc>
          <w:tcPr>
            <w:tcW w:w="1059" w:type="dxa"/>
          </w:tcPr>
          <w:p w14:paraId="60D6A9F0" w14:textId="27685ECF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3376" w:type="dxa"/>
          </w:tcPr>
          <w:p w14:paraId="3F4D99C1" w14:textId="2E9A4228" w:rsidR="00CD21CD" w:rsidRPr="00CE681C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 xml:space="preserve">The licensee is operating as per agreed minimum opening times: </w:t>
            </w:r>
          </w:p>
          <w:p w14:paraId="1F104A05" w14:textId="77777777" w:rsidR="00CD21CD" w:rsidRPr="00CE681C" w:rsidRDefault="00CD21CD" w:rsidP="001A241F">
            <w:pPr>
              <w:kinsoku w:val="0"/>
              <w:overflowPunct w:val="0"/>
              <w:textAlignment w:val="baseline"/>
              <w:rPr>
                <w:rFonts w:cs="Arial"/>
                <w:bCs/>
                <w:spacing w:val="7"/>
                <w:sz w:val="22"/>
                <w:szCs w:val="22"/>
              </w:rPr>
            </w:pPr>
          </w:p>
          <w:p w14:paraId="4EF4718A" w14:textId="753C8069" w:rsidR="00CD21CD" w:rsidRPr="00CE681C" w:rsidRDefault="00CD21CD" w:rsidP="001A241F">
            <w:pPr>
              <w:kinsoku w:val="0"/>
              <w:overflowPunct w:val="0"/>
              <w:textAlignment w:val="baseline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pacing w:val="7"/>
                <w:sz w:val="22"/>
                <w:szCs w:val="22"/>
              </w:rPr>
              <w:t xml:space="preserve">Easter to 31 October 10:30 am - 5:00pm on weekends, Bank Holidays and </w:t>
            </w:r>
            <w:r w:rsidRPr="00CE681C">
              <w:rPr>
                <w:rFonts w:cs="Arial"/>
                <w:bCs/>
                <w:sz w:val="22"/>
                <w:szCs w:val="22"/>
              </w:rPr>
              <w:t xml:space="preserve">weekdays </w:t>
            </w:r>
            <w:r w:rsidR="00865238" w:rsidRPr="00CE681C">
              <w:rPr>
                <w:rFonts w:cs="Arial"/>
                <w:bCs/>
                <w:sz w:val="22"/>
                <w:szCs w:val="22"/>
              </w:rPr>
              <w:t>where there is an expectation of service provision</w:t>
            </w:r>
          </w:p>
          <w:p w14:paraId="12B49F2A" w14:textId="77777777" w:rsidR="00CD21CD" w:rsidRPr="00CE681C" w:rsidRDefault="00CD21CD" w:rsidP="001A241F">
            <w:pPr>
              <w:kinsoku w:val="0"/>
              <w:overflowPunct w:val="0"/>
              <w:textAlignment w:val="baseline"/>
              <w:rPr>
                <w:rFonts w:cs="Arial"/>
                <w:bCs/>
                <w:sz w:val="22"/>
                <w:szCs w:val="22"/>
              </w:rPr>
            </w:pPr>
          </w:p>
          <w:p w14:paraId="5E272FAD" w14:textId="77777777" w:rsidR="00CD21CD" w:rsidRDefault="00CD21CD" w:rsidP="001A241F">
            <w:pPr>
              <w:kinsoku w:val="0"/>
              <w:overflowPunct w:val="0"/>
              <w:textAlignment w:val="baseline"/>
              <w:rPr>
                <w:rFonts w:cs="Arial"/>
                <w:bCs/>
                <w:spacing w:val="-2"/>
                <w:sz w:val="22"/>
                <w:szCs w:val="22"/>
              </w:rPr>
            </w:pPr>
            <w:r w:rsidRPr="00CE681C">
              <w:rPr>
                <w:rFonts w:cs="Arial"/>
                <w:bCs/>
                <w:spacing w:val="-2"/>
                <w:sz w:val="22"/>
                <w:szCs w:val="22"/>
              </w:rPr>
              <w:t>31 October to Easter - at the discretion of the Licensee and with regard to the above.</w:t>
            </w:r>
          </w:p>
          <w:p w14:paraId="26423E7F" w14:textId="4DFC2BBF" w:rsidR="005F101A" w:rsidRPr="00CE681C" w:rsidRDefault="005F101A" w:rsidP="001A241F">
            <w:pPr>
              <w:kinsoku w:val="0"/>
              <w:overflowPunct w:val="0"/>
              <w:textAlignment w:val="baseline"/>
              <w:rPr>
                <w:rFonts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1326" w:type="dxa"/>
          </w:tcPr>
          <w:p w14:paraId="130F639B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6474594F" w14:textId="384A3CE8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5E932515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55E8CE96" w14:textId="77777777" w:rsidTr="0023531A">
        <w:tc>
          <w:tcPr>
            <w:tcW w:w="1059" w:type="dxa"/>
          </w:tcPr>
          <w:p w14:paraId="5289A534" w14:textId="0266BB84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3376" w:type="dxa"/>
          </w:tcPr>
          <w:p w14:paraId="28C6DC31" w14:textId="77777777" w:rsidR="00CD21CD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The licensee maintains the van in a substantial state of repair - clean and tidy with good visual appearance.</w:t>
            </w:r>
          </w:p>
          <w:p w14:paraId="0593ABEA" w14:textId="205CF244" w:rsidR="005F101A" w:rsidRPr="00CE681C" w:rsidRDefault="005F101A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7C7AC5B9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0B2F9B56" w14:textId="506CE42F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3C66FC46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D21CD" w:rsidRPr="00CE681C" w14:paraId="2E3BA1F5" w14:textId="77777777" w:rsidTr="0023531A">
        <w:tc>
          <w:tcPr>
            <w:tcW w:w="1059" w:type="dxa"/>
          </w:tcPr>
          <w:p w14:paraId="67471D4F" w14:textId="4017264C" w:rsidR="00CD21CD" w:rsidRPr="00CE681C" w:rsidRDefault="00CD21CD" w:rsidP="008C61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376" w:type="dxa"/>
          </w:tcPr>
          <w:p w14:paraId="5F4236CF" w14:textId="268EE63D" w:rsidR="00CD21CD" w:rsidRPr="00CE681C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 xml:space="preserve">Menus and Tariffs are clear and well-presented and offer a good quality range of food and drink options which are appropriate to the site and customers. </w:t>
            </w:r>
          </w:p>
          <w:p w14:paraId="30C291D5" w14:textId="77777777" w:rsidR="00CD21CD" w:rsidRPr="00CE681C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7E5BE8B" w14:textId="73CBC86A" w:rsidR="00CD21CD" w:rsidRDefault="00CD21CD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Details of ingredients and allergy advice are provided</w:t>
            </w:r>
            <w:r w:rsidR="005F10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3C4CF2" w14:textId="6FFA1432" w:rsidR="005F101A" w:rsidRPr="00CE681C" w:rsidRDefault="005F101A" w:rsidP="001A24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5E5339FA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4C838A1F" w14:textId="0D004492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6D569915" w14:textId="77777777" w:rsidR="00CD21CD" w:rsidRPr="00CE681C" w:rsidRDefault="00CD21C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3531A" w:rsidRPr="00CE681C" w14:paraId="1B9FA993" w14:textId="77777777" w:rsidTr="0023531A">
        <w:tc>
          <w:tcPr>
            <w:tcW w:w="1059" w:type="dxa"/>
          </w:tcPr>
          <w:p w14:paraId="02E52943" w14:textId="77777777" w:rsidR="0023531A" w:rsidRPr="00CE681C" w:rsidRDefault="0023531A" w:rsidP="0023531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9</w:t>
            </w:r>
          </w:p>
          <w:p w14:paraId="300D4E4B" w14:textId="2FA8A313" w:rsidR="0023531A" w:rsidRPr="00CE681C" w:rsidRDefault="0023531A" w:rsidP="0023531A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376" w:type="dxa"/>
          </w:tcPr>
          <w:p w14:paraId="5083118F" w14:textId="77777777" w:rsidR="0023531A" w:rsidRPr="00CE681C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The licensee provides a service from the mobile concession that is accessible to everyone that needs or wants to use it.</w:t>
            </w:r>
          </w:p>
          <w:p w14:paraId="4F45686D" w14:textId="77777777" w:rsidR="0023531A" w:rsidRPr="00CE681C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D06138A" w14:textId="77777777" w:rsidR="0023531A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 xml:space="preserve">Condiments and utensils </w:t>
            </w:r>
            <w:r w:rsidR="00C4037A" w:rsidRPr="00CE681C">
              <w:rPr>
                <w:rFonts w:ascii="Arial" w:hAnsi="Arial" w:cs="Arial"/>
                <w:sz w:val="22"/>
                <w:szCs w:val="22"/>
              </w:rPr>
              <w:t>etc.</w:t>
            </w:r>
            <w:r w:rsidRPr="00CE681C">
              <w:rPr>
                <w:rFonts w:ascii="Arial" w:hAnsi="Arial" w:cs="Arial"/>
                <w:sz w:val="22"/>
                <w:szCs w:val="22"/>
              </w:rPr>
              <w:t xml:space="preserve"> are easily accessible</w:t>
            </w:r>
          </w:p>
          <w:p w14:paraId="09816FB6" w14:textId="5322E709" w:rsidR="005F101A" w:rsidRPr="00CE681C" w:rsidRDefault="005F10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45A75223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3F06EB52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077E8421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3531A" w:rsidRPr="00CE681C" w14:paraId="7EEF85E4" w14:textId="77777777" w:rsidTr="0023531A">
        <w:tc>
          <w:tcPr>
            <w:tcW w:w="1059" w:type="dxa"/>
          </w:tcPr>
          <w:p w14:paraId="656EF171" w14:textId="5D9F1873" w:rsidR="0023531A" w:rsidRPr="00CE681C" w:rsidRDefault="0023531A" w:rsidP="0023531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3376" w:type="dxa"/>
          </w:tcPr>
          <w:p w14:paraId="6C316686" w14:textId="37181ABC" w:rsidR="0023531A" w:rsidRPr="00CE681C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F101A">
              <w:rPr>
                <w:rFonts w:ascii="Arial" w:hAnsi="Arial" w:cs="Arial"/>
                <w:sz w:val="22"/>
                <w:szCs w:val="22"/>
              </w:rPr>
              <w:t>There are no extensions to the van and all preparation facilities are enclosed within the van.</w:t>
            </w:r>
          </w:p>
        </w:tc>
        <w:tc>
          <w:tcPr>
            <w:tcW w:w="1326" w:type="dxa"/>
          </w:tcPr>
          <w:p w14:paraId="3E3717CB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62989CFD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13CB7260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3531A" w:rsidRPr="00CE681C" w14:paraId="37D2196B" w14:textId="77777777" w:rsidTr="0023531A">
        <w:tc>
          <w:tcPr>
            <w:tcW w:w="1059" w:type="dxa"/>
          </w:tcPr>
          <w:p w14:paraId="61490387" w14:textId="7F5B565F" w:rsidR="0023531A" w:rsidRPr="00CE681C" w:rsidRDefault="0023531A" w:rsidP="0023531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11</w:t>
            </w:r>
          </w:p>
        </w:tc>
        <w:tc>
          <w:tcPr>
            <w:tcW w:w="3376" w:type="dxa"/>
          </w:tcPr>
          <w:p w14:paraId="61A2D24A" w14:textId="77777777" w:rsidR="0023531A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The staff on duty are of clean and tidy appearance and can provide a current Food Hygiene Certificate on request</w:t>
            </w:r>
            <w:r w:rsidR="005F10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91940A3" w14:textId="5EE06580" w:rsidR="005F101A" w:rsidRPr="00CE681C" w:rsidRDefault="005F10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68D18AF3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49CC6F08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42CC6F2E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3531A" w:rsidRPr="00CE681C" w14:paraId="09C71843" w14:textId="77777777" w:rsidTr="0023531A">
        <w:tc>
          <w:tcPr>
            <w:tcW w:w="1059" w:type="dxa"/>
          </w:tcPr>
          <w:p w14:paraId="1E53813B" w14:textId="1CEA61D9" w:rsidR="0023531A" w:rsidRPr="00CE681C" w:rsidRDefault="0023531A" w:rsidP="0023531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12</w:t>
            </w:r>
          </w:p>
        </w:tc>
        <w:tc>
          <w:tcPr>
            <w:tcW w:w="3376" w:type="dxa"/>
          </w:tcPr>
          <w:p w14:paraId="049171BB" w14:textId="0DEE0AC7" w:rsidR="0023531A" w:rsidRPr="00CE681C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No unauthorised trading vans are operating at or near the Site</w:t>
            </w:r>
            <w:r w:rsidR="005F10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326" w:type="dxa"/>
          </w:tcPr>
          <w:p w14:paraId="5AC4B660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4795577E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474A55B7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3531A" w:rsidRPr="00CE681C" w14:paraId="60EC06EA" w14:textId="77777777" w:rsidTr="0023531A">
        <w:tc>
          <w:tcPr>
            <w:tcW w:w="1059" w:type="dxa"/>
          </w:tcPr>
          <w:p w14:paraId="3F7B808B" w14:textId="74BFE63E" w:rsidR="0023531A" w:rsidRPr="00CE681C" w:rsidRDefault="0023531A" w:rsidP="0023531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t>13</w:t>
            </w:r>
          </w:p>
        </w:tc>
        <w:tc>
          <w:tcPr>
            <w:tcW w:w="3376" w:type="dxa"/>
          </w:tcPr>
          <w:p w14:paraId="00F0D06A" w14:textId="77777777" w:rsidR="0023531A" w:rsidRPr="00CE681C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Restrictions on electrical power and use of LPG are observed and upheld by the licensee.  Gas certificates are available on request.</w:t>
            </w:r>
          </w:p>
          <w:p w14:paraId="7E447664" w14:textId="77777777" w:rsidR="005F101A" w:rsidRDefault="0023531A" w:rsidP="0023531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E681C">
              <w:rPr>
                <w:rFonts w:ascii="Arial" w:hAnsi="Arial" w:cs="Arial"/>
                <w:sz w:val="22"/>
                <w:szCs w:val="22"/>
              </w:rPr>
              <w:t>Public H&amp;S is maintained, and t</w:t>
            </w:r>
            <w:r w:rsidRPr="00CE681C">
              <w:rPr>
                <w:rFonts w:ascii="Arial" w:hAnsi="Arial" w:cs="Arial"/>
                <w:bCs/>
                <w:sz w:val="22"/>
                <w:szCs w:val="22"/>
              </w:rPr>
              <w:t>here are no trailing cables</w:t>
            </w:r>
            <w:r w:rsidR="005F101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FFF330D" w14:textId="32C66FD2" w:rsidR="0023531A" w:rsidRPr="00CE681C" w:rsidRDefault="002353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7C5682C3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1DE37B96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3B08F000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3531A" w:rsidRPr="00CE681C" w14:paraId="372A7A51" w14:textId="77777777" w:rsidTr="0023531A">
        <w:tc>
          <w:tcPr>
            <w:tcW w:w="1059" w:type="dxa"/>
          </w:tcPr>
          <w:p w14:paraId="4B09575E" w14:textId="7355603A" w:rsidR="0023531A" w:rsidRPr="00CE681C" w:rsidRDefault="0023531A" w:rsidP="0023531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CE681C">
              <w:rPr>
                <w:rFonts w:cs="Arial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376" w:type="dxa"/>
          </w:tcPr>
          <w:p w14:paraId="621C093F" w14:textId="77777777" w:rsidR="0023531A" w:rsidRDefault="0023531A" w:rsidP="0023531A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CE681C">
              <w:rPr>
                <w:rFonts w:ascii="Arial" w:hAnsi="Arial" w:cs="Arial"/>
                <w:bCs/>
                <w:sz w:val="22"/>
                <w:szCs w:val="22"/>
              </w:rPr>
              <w:t xml:space="preserve">Packaging is maintained at a </w:t>
            </w:r>
            <w:proofErr w:type="gramStart"/>
            <w:r w:rsidRPr="00CE681C">
              <w:rPr>
                <w:rFonts w:ascii="Arial" w:hAnsi="Arial" w:cs="Arial"/>
                <w:bCs/>
                <w:sz w:val="22"/>
                <w:szCs w:val="22"/>
              </w:rPr>
              <w:t>minimum and sustainable alternatives</w:t>
            </w:r>
            <w:proofErr w:type="gramEnd"/>
            <w:r w:rsidRPr="00CE681C">
              <w:rPr>
                <w:rFonts w:ascii="Arial" w:hAnsi="Arial" w:cs="Arial"/>
                <w:bCs/>
                <w:sz w:val="22"/>
                <w:szCs w:val="22"/>
              </w:rPr>
              <w:t xml:space="preserve"> for food packaging and cutlery are provided – no plastic</w:t>
            </w:r>
            <w:bookmarkStart w:id="0" w:name="_GoBack"/>
            <w:r w:rsidR="005F101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bookmarkEnd w:id="0"/>
          <w:p w14:paraId="40699388" w14:textId="551A0419" w:rsidR="005F101A" w:rsidRPr="00CE681C" w:rsidRDefault="005F101A" w:rsidP="002353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D4D8ED7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136D9E0F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40" w:type="dxa"/>
          </w:tcPr>
          <w:p w14:paraId="6F5551A8" w14:textId="77777777" w:rsidR="0023531A" w:rsidRPr="00CE681C" w:rsidRDefault="0023531A" w:rsidP="0023531A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5F237427" w14:textId="77777777" w:rsidR="001F6E0E" w:rsidRPr="00CE681C" w:rsidRDefault="001F6E0E" w:rsidP="001F6E0E">
      <w:pPr>
        <w:pStyle w:val="Default"/>
        <w:rPr>
          <w:rFonts w:ascii="Arial" w:hAnsi="Arial" w:cs="Arial"/>
          <w:sz w:val="22"/>
          <w:szCs w:val="22"/>
        </w:rPr>
      </w:pPr>
      <w:r w:rsidRPr="00CE681C">
        <w:rPr>
          <w:rFonts w:ascii="Arial" w:hAnsi="Arial" w:cs="Arial"/>
          <w:b/>
          <w:bCs/>
          <w:sz w:val="22"/>
          <w:szCs w:val="22"/>
        </w:rPr>
        <w:t>Date of Review Meeting _______________________________</w:t>
      </w:r>
    </w:p>
    <w:p w14:paraId="6E2BD63B" w14:textId="77777777" w:rsidR="001F6E0E" w:rsidRPr="00CE681C" w:rsidRDefault="001F6E0E" w:rsidP="001F6E0E">
      <w:pPr>
        <w:jc w:val="both"/>
        <w:rPr>
          <w:rFonts w:cs="Arial"/>
          <w:b/>
          <w:bCs/>
          <w:sz w:val="22"/>
          <w:szCs w:val="22"/>
        </w:rPr>
      </w:pPr>
    </w:p>
    <w:p w14:paraId="22C67C03" w14:textId="77777777" w:rsidR="001F6E0E" w:rsidRPr="00CE681C" w:rsidRDefault="001F6E0E" w:rsidP="001F6E0E">
      <w:pPr>
        <w:jc w:val="both"/>
        <w:rPr>
          <w:rFonts w:cs="Arial"/>
          <w:b/>
          <w:bCs/>
          <w:sz w:val="22"/>
          <w:szCs w:val="22"/>
        </w:rPr>
      </w:pPr>
      <w:r w:rsidRPr="00CE681C">
        <w:rPr>
          <w:rFonts w:cs="Arial"/>
          <w:b/>
          <w:bCs/>
          <w:sz w:val="22"/>
          <w:szCs w:val="22"/>
        </w:rPr>
        <w:t>Present at Meeting___________________________________</w:t>
      </w:r>
    </w:p>
    <w:p w14:paraId="33904C31" w14:textId="6625ABBF" w:rsidR="004411A8" w:rsidRPr="00CE681C" w:rsidRDefault="004411A8" w:rsidP="001F6E0E">
      <w:pPr>
        <w:jc w:val="both"/>
        <w:rPr>
          <w:rFonts w:cs="Arial"/>
          <w:b/>
          <w:bCs/>
          <w:sz w:val="22"/>
          <w:szCs w:val="22"/>
        </w:rPr>
      </w:pPr>
    </w:p>
    <w:p w14:paraId="4E3AB2E6" w14:textId="77777777" w:rsidR="00746118" w:rsidRPr="00CE681C" w:rsidRDefault="00746118" w:rsidP="001F6E0E">
      <w:pPr>
        <w:jc w:val="both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4"/>
      </w:tblGrid>
      <w:tr w:rsidR="001F6E0E" w:rsidRPr="00CE681C" w14:paraId="6728A33E" w14:textId="77777777" w:rsidTr="001F6E0E">
        <w:tc>
          <w:tcPr>
            <w:tcW w:w="14890" w:type="dxa"/>
            <w:shd w:val="clear" w:color="auto" w:fill="D9D9D9" w:themeFill="background1" w:themeFillShade="D9"/>
            <w:vAlign w:val="center"/>
          </w:tcPr>
          <w:p w14:paraId="4AE5A646" w14:textId="77777777" w:rsidR="001F6E0E" w:rsidRPr="00CE681C" w:rsidRDefault="001F6E0E" w:rsidP="001F6E0E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b/>
                <w:bCs/>
                <w:sz w:val="22"/>
                <w:szCs w:val="22"/>
              </w:rPr>
              <w:t>Review meeting summary (PDNPA)</w:t>
            </w:r>
          </w:p>
        </w:tc>
      </w:tr>
      <w:tr w:rsidR="001F6E0E" w:rsidRPr="00CE681C" w14:paraId="331977F0" w14:textId="77777777" w:rsidTr="001F6E0E">
        <w:tc>
          <w:tcPr>
            <w:tcW w:w="14890" w:type="dxa"/>
          </w:tcPr>
          <w:p w14:paraId="1D0B7D3C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CD01600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35E8E879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432B4811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6E789368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2BBF7D1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01ECA25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83DB047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1A06E88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2BD2FF9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EE631C1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600FB232" w14:textId="77777777" w:rsidR="001F6E0E" w:rsidRPr="00CE681C" w:rsidRDefault="001F6E0E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4FFC446" w14:textId="77777777" w:rsidR="008C61D6" w:rsidRPr="00CE681C" w:rsidRDefault="008C61D6" w:rsidP="001F6E0E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31B091A" w14:textId="77777777" w:rsidR="001F6E0E" w:rsidRPr="00CE681C" w:rsidRDefault="001F6E0E" w:rsidP="001F6E0E">
      <w:pPr>
        <w:jc w:val="both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4"/>
      </w:tblGrid>
      <w:tr w:rsidR="001F6E0E" w:rsidRPr="00CE681C" w14:paraId="7D7107B5" w14:textId="77777777" w:rsidTr="00501F7F">
        <w:tc>
          <w:tcPr>
            <w:tcW w:w="14890" w:type="dxa"/>
            <w:shd w:val="clear" w:color="auto" w:fill="D9D9D9" w:themeFill="background1" w:themeFillShade="D9"/>
            <w:vAlign w:val="center"/>
          </w:tcPr>
          <w:p w14:paraId="6F391F42" w14:textId="40253E4D" w:rsidR="001F6E0E" w:rsidRPr="00CE681C" w:rsidRDefault="001F6E0E" w:rsidP="00256C5D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681C">
              <w:rPr>
                <w:rFonts w:ascii="Arial" w:hAnsi="Arial" w:cs="Arial"/>
                <w:b/>
                <w:bCs/>
                <w:sz w:val="22"/>
                <w:szCs w:val="22"/>
              </w:rPr>
              <w:t>Review meeting summary (</w:t>
            </w:r>
            <w:r w:rsidR="00256C5D" w:rsidRPr="00CE681C">
              <w:rPr>
                <w:rFonts w:ascii="Arial" w:hAnsi="Arial" w:cs="Arial"/>
                <w:b/>
                <w:bCs/>
                <w:sz w:val="22"/>
                <w:szCs w:val="22"/>
              </w:rPr>
              <w:t>Licensee)</w:t>
            </w:r>
          </w:p>
        </w:tc>
      </w:tr>
      <w:tr w:rsidR="001F6E0E" w:rsidRPr="00CE681C" w14:paraId="037D193F" w14:textId="77777777" w:rsidTr="00501F7F">
        <w:tc>
          <w:tcPr>
            <w:tcW w:w="14890" w:type="dxa"/>
          </w:tcPr>
          <w:p w14:paraId="744197C6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3686BDC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7FEA42D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6EED103C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794CF5A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42E3656B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8B69CC7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00A94F25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A4DF18A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B3836B1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5696F765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49F235D4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6C07D4D6" w14:textId="77777777" w:rsidR="001F6E0E" w:rsidRPr="00CE681C" w:rsidRDefault="001F6E0E" w:rsidP="00501F7F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9E984F0" w14:textId="77777777" w:rsidR="001F6E0E" w:rsidRPr="00CE681C" w:rsidRDefault="001F6E0E" w:rsidP="001F6E0E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CE681C">
        <w:rPr>
          <w:rFonts w:ascii="Arial" w:hAnsi="Arial" w:cs="Arial"/>
          <w:b/>
          <w:bCs/>
          <w:sz w:val="22"/>
          <w:szCs w:val="22"/>
        </w:rPr>
        <w:lastRenderedPageBreak/>
        <w:t xml:space="preserve">Signatures </w:t>
      </w:r>
    </w:p>
    <w:p w14:paraId="1A90C44F" w14:textId="77777777" w:rsidR="00337E53" w:rsidRPr="00CE681C" w:rsidRDefault="004411A8" w:rsidP="001F6E0E">
      <w:pPr>
        <w:pStyle w:val="Default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E681C">
        <w:rPr>
          <w:rFonts w:ascii="Arial" w:hAnsi="Arial" w:cs="Arial"/>
          <w:b/>
          <w:bCs/>
          <w:sz w:val="22"/>
          <w:szCs w:val="22"/>
        </w:rPr>
        <w:t>On behalf of the Authority</w:t>
      </w:r>
      <w:r w:rsidR="001F6E0E" w:rsidRPr="00CE681C">
        <w:rPr>
          <w:rFonts w:ascii="Arial" w:hAnsi="Arial" w:cs="Arial"/>
          <w:b/>
          <w:bCs/>
          <w:sz w:val="22"/>
          <w:szCs w:val="22"/>
        </w:rPr>
        <w:t xml:space="preserve">: ____________________ </w:t>
      </w:r>
    </w:p>
    <w:p w14:paraId="12D4339F" w14:textId="77777777" w:rsidR="00337E53" w:rsidRPr="00CE681C" w:rsidRDefault="00337E53" w:rsidP="001F6E0E">
      <w:pPr>
        <w:pStyle w:val="Default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0E9DEC24" w14:textId="3EC7D21B" w:rsidR="001F6E0E" w:rsidRPr="00CE681C" w:rsidRDefault="001F6E0E" w:rsidP="001F6E0E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CE681C">
        <w:rPr>
          <w:rFonts w:ascii="Arial" w:hAnsi="Arial" w:cs="Arial"/>
          <w:b/>
          <w:bCs/>
          <w:sz w:val="22"/>
          <w:szCs w:val="22"/>
        </w:rPr>
        <w:t xml:space="preserve">Signed_____________________ </w:t>
      </w:r>
    </w:p>
    <w:p w14:paraId="6509706A" w14:textId="5555519C" w:rsidR="00337E53" w:rsidRPr="00CE681C" w:rsidRDefault="001F6E0E">
      <w:pPr>
        <w:spacing w:line="480" w:lineRule="auto"/>
        <w:jc w:val="both"/>
        <w:rPr>
          <w:rFonts w:cs="Arial"/>
          <w:b/>
          <w:bCs/>
          <w:sz w:val="22"/>
          <w:szCs w:val="22"/>
        </w:rPr>
      </w:pPr>
      <w:r w:rsidRPr="00CE681C">
        <w:rPr>
          <w:rFonts w:cs="Arial"/>
          <w:b/>
          <w:bCs/>
          <w:sz w:val="22"/>
          <w:szCs w:val="22"/>
        </w:rPr>
        <w:t>On behalf of</w:t>
      </w:r>
      <w:r w:rsidR="0006138B" w:rsidRPr="00CE681C">
        <w:rPr>
          <w:rFonts w:cs="Arial"/>
          <w:b/>
          <w:bCs/>
          <w:sz w:val="22"/>
          <w:szCs w:val="22"/>
        </w:rPr>
        <w:t xml:space="preserve"> Licensee</w:t>
      </w:r>
      <w:r w:rsidRPr="00CE681C">
        <w:rPr>
          <w:rFonts w:cs="Arial"/>
          <w:b/>
          <w:bCs/>
          <w:sz w:val="22"/>
          <w:szCs w:val="22"/>
        </w:rPr>
        <w:t xml:space="preserve">: ________________________________ </w:t>
      </w:r>
    </w:p>
    <w:p w14:paraId="7F0E8A30" w14:textId="77777777" w:rsidR="00337E53" w:rsidRPr="00CE681C" w:rsidRDefault="00337E53">
      <w:pPr>
        <w:spacing w:line="480" w:lineRule="auto"/>
        <w:jc w:val="both"/>
        <w:rPr>
          <w:rFonts w:cs="Arial"/>
          <w:b/>
          <w:bCs/>
          <w:sz w:val="22"/>
          <w:szCs w:val="22"/>
        </w:rPr>
      </w:pPr>
    </w:p>
    <w:p w14:paraId="5B78EBC8" w14:textId="420AEDA0" w:rsidR="001F6E0E" w:rsidRPr="00CE681C" w:rsidRDefault="001F6E0E">
      <w:pPr>
        <w:spacing w:line="480" w:lineRule="auto"/>
        <w:jc w:val="both"/>
        <w:rPr>
          <w:rFonts w:cs="Arial"/>
          <w:bCs/>
          <w:sz w:val="22"/>
          <w:szCs w:val="22"/>
        </w:rPr>
      </w:pPr>
      <w:r w:rsidRPr="00CE681C">
        <w:rPr>
          <w:rFonts w:cs="Arial"/>
          <w:b/>
          <w:bCs/>
          <w:sz w:val="22"/>
          <w:szCs w:val="22"/>
        </w:rPr>
        <w:t>Signed_____________________</w:t>
      </w:r>
    </w:p>
    <w:sectPr w:rsidR="001F6E0E" w:rsidRPr="00CE681C" w:rsidSect="0066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224" w:right="1080" w:bottom="1224" w:left="108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B8F0" w14:textId="77777777" w:rsidR="00501F7F" w:rsidRDefault="00501F7F">
      <w:r>
        <w:separator/>
      </w:r>
    </w:p>
  </w:endnote>
  <w:endnote w:type="continuationSeparator" w:id="0">
    <w:p w14:paraId="376AB41A" w14:textId="77777777" w:rsidR="00501F7F" w:rsidRDefault="00501F7F">
      <w:r>
        <w:continuationSeparator/>
      </w:r>
    </w:p>
  </w:endnote>
  <w:endnote w:type="continuationNotice" w:id="1">
    <w:p w14:paraId="22714E14" w14:textId="77777777" w:rsidR="00501F7F" w:rsidRDefault="00501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2B36" w14:textId="77777777" w:rsidR="00201390" w:rsidRDefault="0020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4828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CD54B" w14:textId="57F80A2B" w:rsidR="00501F7F" w:rsidRDefault="00501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F66EE" w14:textId="77777777" w:rsidR="00501F7F" w:rsidRDefault="00501F7F">
    <w:pPr>
      <w:pStyle w:val="Footer"/>
      <w:tabs>
        <w:tab w:val="center" w:pos="4770"/>
        <w:tab w:val="right" w:pos="94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23FA" w14:textId="77777777" w:rsidR="00201390" w:rsidRDefault="0020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E292" w14:textId="77777777" w:rsidR="00501F7F" w:rsidRDefault="00501F7F">
      <w:r>
        <w:separator/>
      </w:r>
    </w:p>
  </w:footnote>
  <w:footnote w:type="continuationSeparator" w:id="0">
    <w:p w14:paraId="59085991" w14:textId="77777777" w:rsidR="00501F7F" w:rsidRDefault="00501F7F">
      <w:r>
        <w:continuationSeparator/>
      </w:r>
    </w:p>
  </w:footnote>
  <w:footnote w:type="continuationNotice" w:id="1">
    <w:p w14:paraId="17745118" w14:textId="77777777" w:rsidR="00501F7F" w:rsidRDefault="00501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0E5E" w14:textId="77777777" w:rsidR="00201390" w:rsidRDefault="0020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713B" w14:textId="77777777" w:rsidR="00501F7F" w:rsidRDefault="00501F7F">
    <w:pPr>
      <w:pStyle w:val="Header"/>
      <w:tabs>
        <w:tab w:val="center" w:pos="4770"/>
        <w:tab w:val="right" w:pos="94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426028"/>
      <w:docPartObj>
        <w:docPartGallery w:val="Watermarks"/>
        <w:docPartUnique/>
      </w:docPartObj>
    </w:sdtPr>
    <w:sdtEndPr/>
    <w:sdtContent>
      <w:p w14:paraId="1789D5EF" w14:textId="28A98721" w:rsidR="00201390" w:rsidRDefault="009D295C">
        <w:pPr>
          <w:pStyle w:val="Header"/>
        </w:pPr>
        <w:r>
          <w:rPr>
            <w:noProof/>
            <w:lang w:val="en-US"/>
          </w:rPr>
          <w:pict w14:anchorId="048747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9F"/>
    <w:multiLevelType w:val="hybridMultilevel"/>
    <w:tmpl w:val="1222E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F575D"/>
    <w:multiLevelType w:val="hybridMultilevel"/>
    <w:tmpl w:val="747E8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C56E5"/>
    <w:multiLevelType w:val="multilevel"/>
    <w:tmpl w:val="A26444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E00E3A"/>
    <w:multiLevelType w:val="hybridMultilevel"/>
    <w:tmpl w:val="47422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A554A"/>
    <w:multiLevelType w:val="hybridMultilevel"/>
    <w:tmpl w:val="A0E0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F5B88"/>
    <w:multiLevelType w:val="hybridMultilevel"/>
    <w:tmpl w:val="50AE9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55A57"/>
    <w:multiLevelType w:val="hybridMultilevel"/>
    <w:tmpl w:val="F44E1A74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A5DE2"/>
    <w:multiLevelType w:val="hybridMultilevel"/>
    <w:tmpl w:val="BD18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31E41"/>
    <w:multiLevelType w:val="hybridMultilevel"/>
    <w:tmpl w:val="B308A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05E1D"/>
    <w:multiLevelType w:val="hybridMultilevel"/>
    <w:tmpl w:val="785CF6DE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94F23"/>
    <w:multiLevelType w:val="hybridMultilevel"/>
    <w:tmpl w:val="9086E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96E93"/>
    <w:multiLevelType w:val="hybridMultilevel"/>
    <w:tmpl w:val="A11AF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96C9F"/>
    <w:multiLevelType w:val="hybridMultilevel"/>
    <w:tmpl w:val="CE203198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7268"/>
    <w:multiLevelType w:val="hybridMultilevel"/>
    <w:tmpl w:val="BCB4E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80AB7"/>
    <w:multiLevelType w:val="multilevel"/>
    <w:tmpl w:val="280A746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811E01"/>
    <w:multiLevelType w:val="hybridMultilevel"/>
    <w:tmpl w:val="9BA6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B7B8A"/>
    <w:multiLevelType w:val="multilevel"/>
    <w:tmpl w:val="77C890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7A73D0"/>
    <w:multiLevelType w:val="hybridMultilevel"/>
    <w:tmpl w:val="7C2E5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3F0432"/>
    <w:multiLevelType w:val="hybridMultilevel"/>
    <w:tmpl w:val="1F205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D489E"/>
    <w:multiLevelType w:val="hybridMultilevel"/>
    <w:tmpl w:val="2B62C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8F4DD2"/>
    <w:multiLevelType w:val="hybridMultilevel"/>
    <w:tmpl w:val="6A48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184E50"/>
    <w:multiLevelType w:val="hybridMultilevel"/>
    <w:tmpl w:val="5B704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4F"/>
    <w:multiLevelType w:val="hybridMultilevel"/>
    <w:tmpl w:val="5E264908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71B23"/>
    <w:multiLevelType w:val="hybridMultilevel"/>
    <w:tmpl w:val="12604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016501"/>
    <w:multiLevelType w:val="hybridMultilevel"/>
    <w:tmpl w:val="665C6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F01C0"/>
    <w:multiLevelType w:val="hybridMultilevel"/>
    <w:tmpl w:val="E8A24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12495F"/>
    <w:multiLevelType w:val="hybridMultilevel"/>
    <w:tmpl w:val="104EBC30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748C2"/>
    <w:multiLevelType w:val="hybridMultilevel"/>
    <w:tmpl w:val="52FAA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9B56E7"/>
    <w:multiLevelType w:val="hybridMultilevel"/>
    <w:tmpl w:val="793438F0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023D74"/>
    <w:multiLevelType w:val="hybridMultilevel"/>
    <w:tmpl w:val="741CE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CF26CB"/>
    <w:multiLevelType w:val="hybridMultilevel"/>
    <w:tmpl w:val="94E24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DB3792"/>
    <w:multiLevelType w:val="hybridMultilevel"/>
    <w:tmpl w:val="A1DC1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E958BC"/>
    <w:multiLevelType w:val="hybridMultilevel"/>
    <w:tmpl w:val="E0BE7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16FC4"/>
    <w:multiLevelType w:val="hybridMultilevel"/>
    <w:tmpl w:val="1DAEE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C065FF"/>
    <w:multiLevelType w:val="hybridMultilevel"/>
    <w:tmpl w:val="4F8E779C"/>
    <w:lvl w:ilvl="0" w:tplc="A1DAD98C">
      <w:start w:val="1"/>
      <w:numFmt w:val="bullet"/>
      <w:lvlText w:val="•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84D29"/>
    <w:multiLevelType w:val="hybridMultilevel"/>
    <w:tmpl w:val="CA4AF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3"/>
  </w:num>
  <w:num w:numId="5">
    <w:abstractNumId w:val="3"/>
  </w:num>
  <w:num w:numId="6">
    <w:abstractNumId w:val="31"/>
  </w:num>
  <w:num w:numId="7">
    <w:abstractNumId w:val="5"/>
  </w:num>
  <w:num w:numId="8">
    <w:abstractNumId w:val="30"/>
  </w:num>
  <w:num w:numId="9">
    <w:abstractNumId w:val="24"/>
  </w:num>
  <w:num w:numId="10">
    <w:abstractNumId w:val="27"/>
  </w:num>
  <w:num w:numId="11">
    <w:abstractNumId w:val="17"/>
  </w:num>
  <w:num w:numId="12">
    <w:abstractNumId w:val="35"/>
  </w:num>
  <w:num w:numId="13">
    <w:abstractNumId w:val="29"/>
  </w:num>
  <w:num w:numId="14">
    <w:abstractNumId w:val="15"/>
  </w:num>
  <w:num w:numId="15">
    <w:abstractNumId w:val="19"/>
  </w:num>
  <w:num w:numId="16">
    <w:abstractNumId w:val="20"/>
  </w:num>
  <w:num w:numId="17">
    <w:abstractNumId w:val="13"/>
  </w:num>
  <w:num w:numId="18">
    <w:abstractNumId w:val="18"/>
  </w:num>
  <w:num w:numId="19">
    <w:abstractNumId w:val="32"/>
  </w:num>
  <w:num w:numId="20">
    <w:abstractNumId w:val="11"/>
  </w:num>
  <w:num w:numId="21">
    <w:abstractNumId w:val="1"/>
  </w:num>
  <w:num w:numId="22">
    <w:abstractNumId w:val="8"/>
  </w:num>
  <w:num w:numId="23">
    <w:abstractNumId w:val="21"/>
  </w:num>
  <w:num w:numId="24">
    <w:abstractNumId w:val="10"/>
  </w:num>
  <w:num w:numId="25">
    <w:abstractNumId w:val="25"/>
  </w:num>
  <w:num w:numId="26">
    <w:abstractNumId w:val="28"/>
  </w:num>
  <w:num w:numId="27">
    <w:abstractNumId w:val="26"/>
  </w:num>
  <w:num w:numId="28">
    <w:abstractNumId w:val="22"/>
  </w:num>
  <w:num w:numId="29">
    <w:abstractNumId w:val="9"/>
  </w:num>
  <w:num w:numId="30">
    <w:abstractNumId w:val="6"/>
  </w:num>
  <w:num w:numId="31">
    <w:abstractNumId w:val="12"/>
  </w:num>
  <w:num w:numId="32">
    <w:abstractNumId w:val="34"/>
  </w:num>
  <w:num w:numId="33">
    <w:abstractNumId w:val="33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trackRevisions/>
  <w:defaultTabStop w:val="720"/>
  <w:doNotHyphenateCaps/>
  <w:drawingGridHorizontalSpacing w:val="100"/>
  <w:drawingGridVerticalSpacing w:val="13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F9"/>
    <w:rsid w:val="00002620"/>
    <w:rsid w:val="00017BA2"/>
    <w:rsid w:val="0006138B"/>
    <w:rsid w:val="000A063C"/>
    <w:rsid w:val="000E4971"/>
    <w:rsid w:val="00107D92"/>
    <w:rsid w:val="00123F78"/>
    <w:rsid w:val="001A241F"/>
    <w:rsid w:val="001E7857"/>
    <w:rsid w:val="001F6E0E"/>
    <w:rsid w:val="00201390"/>
    <w:rsid w:val="00221C4F"/>
    <w:rsid w:val="0023531A"/>
    <w:rsid w:val="00256C5D"/>
    <w:rsid w:val="002A2F80"/>
    <w:rsid w:val="002B122F"/>
    <w:rsid w:val="002B1AD9"/>
    <w:rsid w:val="00315A6B"/>
    <w:rsid w:val="00337E53"/>
    <w:rsid w:val="0036641C"/>
    <w:rsid w:val="003D7F34"/>
    <w:rsid w:val="0041135D"/>
    <w:rsid w:val="0043359A"/>
    <w:rsid w:val="004411A8"/>
    <w:rsid w:val="00454872"/>
    <w:rsid w:val="004666E3"/>
    <w:rsid w:val="00483C4A"/>
    <w:rsid w:val="00491F9A"/>
    <w:rsid w:val="004B77AC"/>
    <w:rsid w:val="00501F7F"/>
    <w:rsid w:val="0050349A"/>
    <w:rsid w:val="0052167E"/>
    <w:rsid w:val="00524478"/>
    <w:rsid w:val="00567883"/>
    <w:rsid w:val="00572EFD"/>
    <w:rsid w:val="005F101A"/>
    <w:rsid w:val="005F7A02"/>
    <w:rsid w:val="00610249"/>
    <w:rsid w:val="0061779B"/>
    <w:rsid w:val="00635EF4"/>
    <w:rsid w:val="006414AB"/>
    <w:rsid w:val="00656AE3"/>
    <w:rsid w:val="00660033"/>
    <w:rsid w:val="00662EF9"/>
    <w:rsid w:val="00694693"/>
    <w:rsid w:val="00730BEC"/>
    <w:rsid w:val="00735707"/>
    <w:rsid w:val="007403D0"/>
    <w:rsid w:val="00746118"/>
    <w:rsid w:val="007B2BF8"/>
    <w:rsid w:val="007E7CDA"/>
    <w:rsid w:val="0080549B"/>
    <w:rsid w:val="00846262"/>
    <w:rsid w:val="00865238"/>
    <w:rsid w:val="008652F3"/>
    <w:rsid w:val="0089316B"/>
    <w:rsid w:val="008A3DD4"/>
    <w:rsid w:val="008C61D6"/>
    <w:rsid w:val="0090434B"/>
    <w:rsid w:val="009118FF"/>
    <w:rsid w:val="00942645"/>
    <w:rsid w:val="00953860"/>
    <w:rsid w:val="00956CD2"/>
    <w:rsid w:val="009642D9"/>
    <w:rsid w:val="00987081"/>
    <w:rsid w:val="00987E1A"/>
    <w:rsid w:val="009B1BD6"/>
    <w:rsid w:val="009B67FD"/>
    <w:rsid w:val="009D295C"/>
    <w:rsid w:val="00A74EB3"/>
    <w:rsid w:val="00AA5039"/>
    <w:rsid w:val="00AB2B39"/>
    <w:rsid w:val="00AB3EB8"/>
    <w:rsid w:val="00AF3618"/>
    <w:rsid w:val="00B07ADF"/>
    <w:rsid w:val="00B818C6"/>
    <w:rsid w:val="00BD6962"/>
    <w:rsid w:val="00BD7A9B"/>
    <w:rsid w:val="00C166C0"/>
    <w:rsid w:val="00C4037A"/>
    <w:rsid w:val="00C465CA"/>
    <w:rsid w:val="00C64499"/>
    <w:rsid w:val="00CB4146"/>
    <w:rsid w:val="00CB7063"/>
    <w:rsid w:val="00CD21CD"/>
    <w:rsid w:val="00CE681C"/>
    <w:rsid w:val="00CF7A04"/>
    <w:rsid w:val="00D5377C"/>
    <w:rsid w:val="00D76727"/>
    <w:rsid w:val="00DC1DF7"/>
    <w:rsid w:val="00E23A0A"/>
    <w:rsid w:val="00E37B77"/>
    <w:rsid w:val="00E40C06"/>
    <w:rsid w:val="00E43415"/>
    <w:rsid w:val="00E64476"/>
    <w:rsid w:val="00E95766"/>
    <w:rsid w:val="00EF2FEF"/>
    <w:rsid w:val="00EF39A0"/>
    <w:rsid w:val="00F22E57"/>
    <w:rsid w:val="00F949BF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DC32FC"/>
  <w15:docId w15:val="{F53DCBFE-8B9D-404C-B60B-9B544B6F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87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6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6C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C61D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30BEC"/>
    <w:pPr>
      <w:ind w:left="720"/>
      <w:contextualSpacing/>
    </w:pPr>
  </w:style>
  <w:style w:type="paragraph" w:styleId="Revision">
    <w:name w:val="Revision"/>
    <w:hidden/>
    <w:uiPriority w:val="99"/>
    <w:semiHidden/>
    <w:rsid w:val="00730BE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632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Document Template</vt:lpstr>
    </vt:vector>
  </TitlesOfParts>
  <Company>Peak District National Park Authority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Document Template</dc:title>
  <dc:creator>Sharon Mosley</dc:creator>
  <cp:lastModifiedBy>Johnson Catherine</cp:lastModifiedBy>
  <cp:revision>12</cp:revision>
  <cp:lastPrinted>2018-04-19T09:44:00Z</cp:lastPrinted>
  <dcterms:created xsi:type="dcterms:W3CDTF">2022-10-03T10:04:00Z</dcterms:created>
  <dcterms:modified xsi:type="dcterms:W3CDTF">2024-11-19T13:00:00Z</dcterms:modified>
</cp:coreProperties>
</file>